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25" w:rsidRDefault="00494125" w:rsidP="000D1EA5">
      <w:pPr>
        <w:spacing w:after="0" w:line="360" w:lineRule="auto"/>
        <w:jc w:val="both"/>
        <w:rPr>
          <w:b/>
        </w:rPr>
      </w:pPr>
      <w:bookmarkStart w:id="0" w:name="_GoBack"/>
      <w:bookmarkEnd w:id="0"/>
      <w:r w:rsidRPr="000E098F">
        <w:rPr>
          <w:b/>
        </w:rPr>
        <w:t>Appendix One:  Overarching performance dashboard, 201</w:t>
      </w:r>
      <w:r w:rsidR="00B976B4" w:rsidRPr="000E098F">
        <w:rPr>
          <w:b/>
        </w:rPr>
        <w:t>8</w:t>
      </w:r>
      <w:r w:rsidRPr="000E098F">
        <w:rPr>
          <w:b/>
        </w:rPr>
        <w:t>/201</w:t>
      </w:r>
      <w:r w:rsidR="00CA268D" w:rsidRPr="000E098F">
        <w:rPr>
          <w:b/>
        </w:rPr>
        <w:t>9</w:t>
      </w:r>
      <w:r w:rsidRPr="000E098F">
        <w:rPr>
          <w:b/>
        </w:rPr>
        <w:t>.</w:t>
      </w:r>
    </w:p>
    <w:p w:rsidR="000E098F" w:rsidRDefault="000E098F" w:rsidP="000D1EA5">
      <w:pPr>
        <w:spacing w:after="0" w:line="360" w:lineRule="auto"/>
        <w:ind w:left="709"/>
        <w:jc w:val="both"/>
        <w:rPr>
          <w:b/>
        </w:rPr>
      </w:pPr>
    </w:p>
    <w:p w:rsidR="000E098F" w:rsidRDefault="000E098F" w:rsidP="000D1EA5">
      <w:pPr>
        <w:spacing w:line="360" w:lineRule="auto"/>
        <w:jc w:val="both"/>
        <w:rPr>
          <w:bCs/>
          <w:u w:val="single"/>
        </w:rPr>
      </w:pPr>
      <w:r w:rsidRPr="006C5C2C">
        <w:rPr>
          <w:b/>
          <w:noProof/>
        </w:rPr>
        <mc:AlternateContent>
          <mc:Choice Requires="wps">
            <w:drawing>
              <wp:anchor distT="0" distB="0" distL="114300" distR="114300" simplePos="0" relativeHeight="251662336" behindDoc="0" locked="0" layoutInCell="1" allowOverlap="1" wp14:anchorId="33D8F3A6" wp14:editId="2507FDA0">
                <wp:simplePos x="0" y="0"/>
                <wp:positionH relativeFrom="column">
                  <wp:posOffset>4860290</wp:posOffset>
                </wp:positionH>
                <wp:positionV relativeFrom="paragraph">
                  <wp:posOffset>184150</wp:posOffset>
                </wp:positionV>
                <wp:extent cx="5105400" cy="25431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543175"/>
                        </a:xfrm>
                        <a:prstGeom prst="rect">
                          <a:avLst/>
                        </a:prstGeom>
                        <a:solidFill>
                          <a:srgbClr val="FFFFFF"/>
                        </a:solidFill>
                        <a:ln w="9525">
                          <a:noFill/>
                          <a:miter lim="800000"/>
                          <a:headEnd/>
                          <a:tailEnd/>
                        </a:ln>
                      </wps:spPr>
                      <wps:txbx>
                        <w:txbxContent>
                          <w:p w:rsidR="00106B2E" w:rsidRDefault="00106B2E" w:rsidP="000E098F">
                            <w:r>
                              <w:rPr>
                                <w:noProof/>
                              </w:rPr>
                              <w:drawing>
                                <wp:inline distT="0" distB="0" distL="0" distR="0" wp14:anchorId="2066928F" wp14:editId="1A113E76">
                                  <wp:extent cx="4572000" cy="2366962"/>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7pt;margin-top:14.5pt;width:402pt;height:20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" stroked="f">
                <v:textbox>
                  <w:txbxContent>
                    <w:p w:rsidR="00106B2E" w:rsidRDefault="00106B2E" w:rsidP="000E098F">
                      <w:r>
                        <w:rPr>
                          <w:noProof/>
                        </w:rPr>
                        <w:drawing>
                          <wp:inline distT="0" distB="0" distL="0" distR="0" wp14:anchorId="324B50A9" wp14:editId="0E623F09">
                            <wp:extent cx="4572000" cy="2366962"/>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Pr="00E17313">
        <w:rPr>
          <w:b/>
          <w:bCs/>
          <w:sz w:val="28"/>
          <w:szCs w:val="28"/>
        </w:rPr>
        <w:t>P</w:t>
      </w:r>
      <w:r w:rsidRPr="00E17313">
        <w:rPr>
          <w:b/>
          <w:sz w:val="28"/>
          <w:szCs w:val="28"/>
        </w:rPr>
        <w:t>articipation</w:t>
      </w:r>
    </w:p>
    <w:p w:rsidR="000E098F" w:rsidRPr="00B91420" w:rsidRDefault="000E098F" w:rsidP="000D1EA5">
      <w:pPr>
        <w:spacing w:line="360" w:lineRule="auto"/>
        <w:jc w:val="both"/>
        <w:rPr>
          <w:b/>
        </w:rPr>
      </w:pPr>
      <w:r>
        <w:rPr>
          <w:bCs/>
          <w:u w:val="single"/>
        </w:rPr>
        <w:t xml:space="preserve">Review of </w:t>
      </w:r>
      <w:r w:rsidRPr="00B91420">
        <w:rPr>
          <w:bCs/>
          <w:u w:val="single"/>
        </w:rPr>
        <w:t xml:space="preserve">overall active </w:t>
      </w:r>
      <w:r>
        <w:rPr>
          <w:bCs/>
          <w:u w:val="single"/>
        </w:rPr>
        <w:t xml:space="preserve">participation </w:t>
      </w:r>
      <w:r w:rsidRPr="00B91420">
        <w:rPr>
          <w:bCs/>
          <w:u w:val="single"/>
        </w:rPr>
        <w:t xml:space="preserve">visits </w:t>
      </w:r>
    </w:p>
    <w:p w:rsidR="000E098F" w:rsidRDefault="000E098F" w:rsidP="000D1EA5">
      <w:pPr>
        <w:spacing w:line="360" w:lineRule="auto"/>
        <w:jc w:val="both"/>
        <w:rPr>
          <w:b/>
        </w:rPr>
      </w:pPr>
    </w:p>
    <w:tbl>
      <w:tblPr>
        <w:tblStyle w:val="MediumShading1-Accent2"/>
        <w:tblpPr w:leftFromText="180" w:rightFromText="180" w:vertAnchor="text" w:horzAnchor="margin" w:tblpY="-60"/>
        <w:tblW w:w="7281" w:type="dxa"/>
        <w:tblLook w:val="04A0" w:firstRow="1" w:lastRow="0" w:firstColumn="1" w:lastColumn="0" w:noHBand="0" w:noVBand="1"/>
      </w:tblPr>
      <w:tblGrid>
        <w:gridCol w:w="2228"/>
        <w:gridCol w:w="2173"/>
        <w:gridCol w:w="1329"/>
        <w:gridCol w:w="1551"/>
      </w:tblGrid>
      <w:tr w:rsidR="000E098F" w:rsidRPr="00871954" w:rsidTr="0091261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28" w:type="dxa"/>
            <w:vAlign w:val="center"/>
            <w:hideMark/>
          </w:tcPr>
          <w:p w:rsidR="000E098F" w:rsidRPr="004C08FD" w:rsidRDefault="000E098F" w:rsidP="0091261F">
            <w:pPr>
              <w:spacing w:line="360" w:lineRule="auto"/>
              <w:jc w:val="center"/>
              <w:rPr>
                <w:rFonts w:eastAsia="Times New Roman"/>
                <w:bCs w:val="0"/>
                <w:sz w:val="20"/>
                <w:szCs w:val="20"/>
                <w:lang w:eastAsia="en-GB"/>
              </w:rPr>
            </w:pPr>
            <w:r>
              <w:rPr>
                <w:rFonts w:eastAsia="Times New Roman"/>
                <w:bCs w:val="0"/>
                <w:sz w:val="20"/>
                <w:szCs w:val="20"/>
                <w:lang w:eastAsia="en-GB"/>
              </w:rPr>
              <w:t xml:space="preserve">April to March </w:t>
            </w:r>
            <w:r w:rsidRPr="004C08FD">
              <w:rPr>
                <w:rFonts w:eastAsia="Times New Roman"/>
                <w:bCs w:val="0"/>
                <w:sz w:val="20"/>
                <w:szCs w:val="20"/>
                <w:lang w:eastAsia="en-GB"/>
              </w:rPr>
              <w:t>17/18</w:t>
            </w:r>
          </w:p>
        </w:tc>
        <w:tc>
          <w:tcPr>
            <w:tcW w:w="2173" w:type="dxa"/>
            <w:vAlign w:val="center"/>
            <w:hideMark/>
          </w:tcPr>
          <w:p w:rsidR="000E098F" w:rsidRPr="004C08FD" w:rsidRDefault="000E098F" w:rsidP="0091261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en-GB"/>
              </w:rPr>
            </w:pPr>
            <w:r>
              <w:rPr>
                <w:rFonts w:eastAsia="Times New Roman"/>
                <w:bCs w:val="0"/>
                <w:sz w:val="20"/>
                <w:szCs w:val="20"/>
                <w:lang w:eastAsia="en-GB"/>
              </w:rPr>
              <w:t>April to March</w:t>
            </w:r>
            <w:r w:rsidRPr="004C08FD">
              <w:rPr>
                <w:rFonts w:eastAsia="Times New Roman"/>
                <w:bCs w:val="0"/>
                <w:sz w:val="20"/>
                <w:szCs w:val="20"/>
                <w:lang w:eastAsia="en-GB"/>
              </w:rPr>
              <w:t>18/19</w:t>
            </w:r>
          </w:p>
        </w:tc>
        <w:tc>
          <w:tcPr>
            <w:tcW w:w="1329" w:type="dxa"/>
            <w:vAlign w:val="center"/>
          </w:tcPr>
          <w:p w:rsidR="000E098F" w:rsidRPr="004C08FD" w:rsidRDefault="000E098F" w:rsidP="0091261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en-GB"/>
              </w:rPr>
            </w:pPr>
            <w:r>
              <w:rPr>
                <w:rFonts w:eastAsia="Times New Roman"/>
                <w:bCs w:val="0"/>
                <w:sz w:val="20"/>
                <w:szCs w:val="20"/>
                <w:lang w:eastAsia="en-GB"/>
              </w:rPr>
              <w:t>April to March C</w:t>
            </w:r>
            <w:r w:rsidRPr="004C08FD">
              <w:rPr>
                <w:rFonts w:eastAsia="Times New Roman"/>
                <w:bCs w:val="0"/>
                <w:sz w:val="20"/>
                <w:szCs w:val="20"/>
                <w:lang w:eastAsia="en-GB"/>
              </w:rPr>
              <w:t>hange in visits</w:t>
            </w:r>
          </w:p>
        </w:tc>
        <w:tc>
          <w:tcPr>
            <w:tcW w:w="1551" w:type="dxa"/>
            <w:vAlign w:val="center"/>
            <w:hideMark/>
          </w:tcPr>
          <w:p w:rsidR="000E098F" w:rsidRPr="004C08FD" w:rsidRDefault="000E098F" w:rsidP="0091261F">
            <w:pPr>
              <w:pStyle w:val="ListParagraph"/>
              <w:numPr>
                <w:ilvl w:val="0"/>
                <w:numId w:val="0"/>
              </w:numPr>
              <w:spacing w:line="360" w:lineRule="auto"/>
              <w:ind w:left="425" w:hanging="425"/>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C08FD">
              <w:rPr>
                <w:color w:val="FFFFFF" w:themeColor="background1"/>
                <w:sz w:val="20"/>
                <w:szCs w:val="20"/>
              </w:rPr>
              <w:t xml:space="preserve">Year on </w:t>
            </w:r>
            <w:r>
              <w:rPr>
                <w:color w:val="FFFFFF" w:themeColor="background1"/>
                <w:sz w:val="20"/>
                <w:szCs w:val="20"/>
              </w:rPr>
              <w:t>y</w:t>
            </w:r>
            <w:r w:rsidRPr="004C08FD">
              <w:rPr>
                <w:color w:val="FFFFFF" w:themeColor="background1"/>
                <w:sz w:val="20"/>
                <w:szCs w:val="20"/>
              </w:rPr>
              <w:t>ear</w:t>
            </w:r>
          </w:p>
          <w:p w:rsidR="000E098F" w:rsidRPr="004C08FD" w:rsidRDefault="000E098F" w:rsidP="0091261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en-GB"/>
              </w:rPr>
            </w:pPr>
            <w:r w:rsidRPr="004C08FD">
              <w:rPr>
                <w:sz w:val="20"/>
                <w:szCs w:val="20"/>
              </w:rPr>
              <w:t>% Change</w:t>
            </w:r>
          </w:p>
        </w:tc>
      </w:tr>
      <w:tr w:rsidR="000E098F" w:rsidRPr="00871954" w:rsidTr="009126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28" w:type="dxa"/>
            <w:noWrap/>
            <w:vAlign w:val="center"/>
          </w:tcPr>
          <w:p w:rsidR="000E098F" w:rsidRPr="004C08FD" w:rsidRDefault="000E098F" w:rsidP="0091261F">
            <w:pPr>
              <w:spacing w:line="360" w:lineRule="auto"/>
              <w:jc w:val="center"/>
              <w:rPr>
                <w:rFonts w:eastAsia="Times New Roman"/>
                <w:bCs w:val="0"/>
                <w:sz w:val="28"/>
                <w:szCs w:val="28"/>
                <w:lang w:eastAsia="en-GB"/>
              </w:rPr>
            </w:pPr>
            <w:r>
              <w:rPr>
                <w:rFonts w:eastAsia="Times New Roman"/>
                <w:bCs w:val="0"/>
                <w:sz w:val="28"/>
                <w:szCs w:val="28"/>
                <w:lang w:eastAsia="en-GB"/>
              </w:rPr>
              <w:t>1,077,072</w:t>
            </w:r>
          </w:p>
        </w:tc>
        <w:tc>
          <w:tcPr>
            <w:tcW w:w="2173" w:type="dxa"/>
            <w:noWrap/>
            <w:vAlign w:val="center"/>
          </w:tcPr>
          <w:p w:rsidR="000E098F" w:rsidRPr="004C08FD" w:rsidRDefault="000E098F" w:rsidP="0091261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28"/>
                <w:szCs w:val="28"/>
                <w:lang w:eastAsia="en-GB"/>
              </w:rPr>
            </w:pPr>
            <w:r>
              <w:rPr>
                <w:rFonts w:eastAsia="Times New Roman"/>
                <w:b/>
                <w:bCs/>
                <w:sz w:val="28"/>
                <w:szCs w:val="28"/>
                <w:lang w:eastAsia="en-GB"/>
              </w:rPr>
              <w:t>1,342,007</w:t>
            </w:r>
          </w:p>
        </w:tc>
        <w:tc>
          <w:tcPr>
            <w:tcW w:w="1329" w:type="dxa"/>
            <w:vAlign w:val="center"/>
          </w:tcPr>
          <w:p w:rsidR="000E098F" w:rsidRPr="004C08FD" w:rsidRDefault="000E098F" w:rsidP="0091261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28"/>
                <w:szCs w:val="28"/>
                <w:lang w:eastAsia="en-GB"/>
              </w:rPr>
            </w:pPr>
            <w:r>
              <w:rPr>
                <w:rFonts w:eastAsia="Times New Roman"/>
                <w:b/>
                <w:bCs/>
                <w:sz w:val="28"/>
                <w:szCs w:val="28"/>
                <w:lang w:eastAsia="en-GB"/>
              </w:rPr>
              <w:t>264,935</w:t>
            </w:r>
          </w:p>
        </w:tc>
        <w:tc>
          <w:tcPr>
            <w:tcW w:w="1551" w:type="dxa"/>
            <w:shd w:val="clear" w:color="auto" w:fill="33CC33"/>
            <w:noWrap/>
            <w:vAlign w:val="center"/>
          </w:tcPr>
          <w:p w:rsidR="000E098F" w:rsidRPr="00387B83" w:rsidRDefault="000E098F" w:rsidP="0091261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33CC33"/>
                <w:sz w:val="28"/>
                <w:szCs w:val="28"/>
                <w:lang w:eastAsia="en-GB"/>
              </w:rPr>
            </w:pPr>
            <w:r>
              <w:rPr>
                <w:rFonts w:eastAsia="Times New Roman"/>
                <w:b/>
                <w:bCs/>
                <w:sz w:val="28"/>
                <w:szCs w:val="28"/>
                <w:lang w:eastAsia="en-GB"/>
              </w:rPr>
              <w:t xml:space="preserve">+ </w:t>
            </w:r>
            <w:r w:rsidRPr="00930548">
              <w:rPr>
                <w:rFonts w:eastAsia="Times New Roman"/>
                <w:b/>
                <w:bCs/>
                <w:sz w:val="28"/>
                <w:szCs w:val="28"/>
                <w:lang w:eastAsia="en-GB"/>
              </w:rPr>
              <w:t>25%</w:t>
            </w:r>
          </w:p>
        </w:tc>
      </w:tr>
    </w:tbl>
    <w:p w:rsidR="000E098F" w:rsidRDefault="000E098F" w:rsidP="000D1EA5">
      <w:pPr>
        <w:spacing w:line="360" w:lineRule="auto"/>
        <w:jc w:val="both"/>
        <w:rPr>
          <w:b/>
          <w:sz w:val="28"/>
          <w:szCs w:val="28"/>
        </w:rPr>
      </w:pPr>
    </w:p>
    <w:p w:rsidR="000E098F" w:rsidRDefault="000E098F" w:rsidP="000D1EA5">
      <w:pPr>
        <w:spacing w:line="360" w:lineRule="auto"/>
        <w:jc w:val="both"/>
        <w:rPr>
          <w:b/>
          <w:sz w:val="28"/>
          <w:szCs w:val="28"/>
        </w:rPr>
      </w:pPr>
    </w:p>
    <w:p w:rsidR="000E098F" w:rsidRDefault="000E098F" w:rsidP="000D1EA5">
      <w:pPr>
        <w:spacing w:line="360" w:lineRule="auto"/>
        <w:jc w:val="both"/>
        <w:rPr>
          <w:b/>
          <w:sz w:val="28"/>
          <w:szCs w:val="28"/>
        </w:rPr>
      </w:pPr>
    </w:p>
    <w:p w:rsidR="000E098F" w:rsidRDefault="000E098F" w:rsidP="000D1EA5">
      <w:pPr>
        <w:spacing w:line="360" w:lineRule="auto"/>
        <w:jc w:val="both"/>
        <w:rPr>
          <w:b/>
          <w:sz w:val="28"/>
          <w:szCs w:val="28"/>
        </w:rPr>
      </w:pPr>
    </w:p>
    <w:p w:rsidR="000D1EA5" w:rsidRDefault="000D1EA5" w:rsidP="000D1EA5">
      <w:pPr>
        <w:spacing w:line="360" w:lineRule="auto"/>
        <w:jc w:val="both"/>
        <w:rPr>
          <w:bCs/>
          <w:u w:val="single"/>
        </w:rPr>
      </w:pPr>
      <w:r w:rsidRPr="00F15992">
        <w:rPr>
          <w:b/>
          <w:noProof/>
          <w:sz w:val="28"/>
          <w:szCs w:val="28"/>
        </w:rPr>
        <mc:AlternateContent>
          <mc:Choice Requires="wps">
            <w:drawing>
              <wp:anchor distT="0" distB="0" distL="114300" distR="114300" simplePos="0" relativeHeight="251664384" behindDoc="0" locked="0" layoutInCell="1" allowOverlap="1" wp14:anchorId="3E99A031" wp14:editId="26A35311">
                <wp:simplePos x="0" y="0"/>
                <wp:positionH relativeFrom="column">
                  <wp:posOffset>4115435</wp:posOffset>
                </wp:positionH>
                <wp:positionV relativeFrom="paragraph">
                  <wp:posOffset>275590</wp:posOffset>
                </wp:positionV>
                <wp:extent cx="5972810" cy="23895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2389505"/>
                        </a:xfrm>
                        <a:prstGeom prst="rect">
                          <a:avLst/>
                        </a:prstGeom>
                        <a:noFill/>
                        <a:ln w="9525">
                          <a:noFill/>
                          <a:miter lim="800000"/>
                          <a:headEnd/>
                          <a:tailEnd/>
                        </a:ln>
                      </wps:spPr>
                      <wps:txbx>
                        <w:txbxContent>
                          <w:p w:rsidR="00106B2E" w:rsidRPr="00632871" w:rsidRDefault="00106B2E" w:rsidP="000E098F">
                            <w:pPr>
                              <w:ind w:left="720"/>
                              <w:jc w:val="both"/>
                              <w:rPr>
                                <w:u w:val="single"/>
                              </w:rPr>
                            </w:pPr>
                            <w:r w:rsidRPr="00632871">
                              <w:rPr>
                                <w:u w:val="single"/>
                              </w:rPr>
                              <w:t>Individual Participants</w:t>
                            </w:r>
                          </w:p>
                          <w:p w:rsidR="00106B2E" w:rsidRPr="00632871" w:rsidRDefault="00106B2E" w:rsidP="000E098F">
                            <w:pPr>
                              <w:jc w:val="both"/>
                              <w:rPr>
                                <w:u w:val="single"/>
                              </w:rPr>
                            </w:pPr>
                          </w:p>
                          <w:p w:rsidR="00106B2E" w:rsidRPr="00632871" w:rsidRDefault="00106B2E" w:rsidP="000E098F">
                            <w:pPr>
                              <w:ind w:left="720"/>
                              <w:jc w:val="both"/>
                            </w:pPr>
                            <w:r w:rsidRPr="00632871">
                              <w:t xml:space="preserve">There are </w:t>
                            </w:r>
                            <w:r>
                              <w:t>3,529 ind</w:t>
                            </w:r>
                            <w:r w:rsidRPr="00632871">
                              <w:t>ividual active direct debit or annually paying members using our leisure facilities, in addition to casual pay as you play customers (c</w:t>
                            </w:r>
                            <w:r>
                              <w:t>irc</w:t>
                            </w:r>
                            <w:r w:rsidRPr="00632871">
                              <w:t>a</w:t>
                            </w:r>
                            <w:r>
                              <w:t xml:space="preserve"> 342,400 </w:t>
                            </w:r>
                            <w:r w:rsidRPr="00632871">
                              <w:t>transactions). Local authorities and leisure providers use individual participation visits as a</w:t>
                            </w:r>
                            <w:r>
                              <w:t xml:space="preserve"> </w:t>
                            </w:r>
                            <w:r w:rsidRPr="00632871">
                              <w:t>measure of usage for leisure centres. This is a standard performance indicator used for national benchmarking.</w:t>
                            </w:r>
                          </w:p>
                          <w:p w:rsidR="00106B2E" w:rsidRPr="00632871" w:rsidRDefault="00106B2E" w:rsidP="000E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4.05pt;margin-top:21.7pt;width:470.3pt;height:18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" filled="f" stroked="f">
                <v:textbox>
                  <w:txbxContent>
                    <w:p w:rsidR="00106B2E" w:rsidRPr="00632871" w:rsidRDefault="00106B2E" w:rsidP="000E098F">
                      <w:pPr>
                        <w:ind w:left="720"/>
                        <w:jc w:val="both"/>
                        <w:rPr>
                          <w:u w:val="single"/>
                        </w:rPr>
                      </w:pPr>
                      <w:r w:rsidRPr="00632871">
                        <w:rPr>
                          <w:u w:val="single"/>
                        </w:rPr>
                        <w:t>Individual Participants</w:t>
                      </w:r>
                    </w:p>
                    <w:p w:rsidR="00106B2E" w:rsidRPr="00632871" w:rsidRDefault="00106B2E" w:rsidP="000E098F">
                      <w:pPr>
                        <w:jc w:val="both"/>
                        <w:rPr>
                          <w:u w:val="single"/>
                        </w:rPr>
                      </w:pPr>
                    </w:p>
                    <w:p w:rsidR="00106B2E" w:rsidRPr="00632871" w:rsidRDefault="00106B2E" w:rsidP="000E098F">
                      <w:pPr>
                        <w:ind w:left="720"/>
                        <w:jc w:val="both"/>
                      </w:pPr>
                      <w:r w:rsidRPr="00632871">
                        <w:t xml:space="preserve">There are </w:t>
                      </w:r>
                      <w:r>
                        <w:t>3,529 ind</w:t>
                      </w:r>
                      <w:r w:rsidRPr="00632871">
                        <w:t>ividual active direct debit or annually paying members using our leisure facilities, in addition to casual pay as you play customers (c</w:t>
                      </w:r>
                      <w:r>
                        <w:t>irc</w:t>
                      </w:r>
                      <w:r w:rsidRPr="00632871">
                        <w:t>a</w:t>
                      </w:r>
                      <w:r>
                        <w:t xml:space="preserve"> 342,400 </w:t>
                      </w:r>
                      <w:r w:rsidRPr="00632871">
                        <w:t>transactions). Local authorities and leisure providers use individual participation visits as a</w:t>
                      </w:r>
                      <w:r>
                        <w:t xml:space="preserve"> </w:t>
                      </w:r>
                      <w:r w:rsidRPr="00632871">
                        <w:t>measure of usage for leisure centres. This is a standard performance indicator used for national benchmarking.</w:t>
                      </w:r>
                    </w:p>
                    <w:p w:rsidR="00106B2E" w:rsidRPr="00632871" w:rsidRDefault="00106B2E" w:rsidP="000E098F"/>
                  </w:txbxContent>
                </v:textbox>
              </v:shape>
            </w:pict>
          </mc:Fallback>
        </mc:AlternateContent>
      </w:r>
    </w:p>
    <w:p w:rsidR="000E098F" w:rsidRPr="004F45C9" w:rsidRDefault="000E098F" w:rsidP="000D1EA5">
      <w:pPr>
        <w:spacing w:line="360" w:lineRule="auto"/>
        <w:jc w:val="both"/>
        <w:rPr>
          <w:bCs/>
          <w:u w:val="single"/>
        </w:rPr>
      </w:pPr>
      <w:r>
        <w:rPr>
          <w:bCs/>
          <w:u w:val="single"/>
        </w:rPr>
        <w:t>O</w:t>
      </w:r>
      <w:r w:rsidRPr="00B91420">
        <w:rPr>
          <w:bCs/>
          <w:u w:val="single"/>
        </w:rPr>
        <w:t>verall</w:t>
      </w:r>
      <w:r>
        <w:rPr>
          <w:bCs/>
          <w:u w:val="single"/>
        </w:rPr>
        <w:t xml:space="preserve"> member and non-member</w:t>
      </w:r>
      <w:r w:rsidRPr="00B91420">
        <w:rPr>
          <w:bCs/>
          <w:u w:val="single"/>
        </w:rPr>
        <w:t xml:space="preserve"> active </w:t>
      </w:r>
      <w:r>
        <w:rPr>
          <w:bCs/>
          <w:u w:val="single"/>
        </w:rPr>
        <w:t xml:space="preserve">participation </w:t>
      </w:r>
      <w:r w:rsidRPr="00B91420">
        <w:rPr>
          <w:bCs/>
          <w:u w:val="single"/>
        </w:rPr>
        <w:t>visits</w:t>
      </w:r>
    </w:p>
    <w:p w:rsidR="000E098F" w:rsidRDefault="000E098F" w:rsidP="000D1EA5">
      <w:pPr>
        <w:spacing w:line="360" w:lineRule="auto"/>
        <w:jc w:val="both"/>
        <w:rPr>
          <w:b/>
          <w:sz w:val="28"/>
          <w:szCs w:val="28"/>
        </w:rPr>
      </w:pPr>
      <w:r w:rsidRPr="00E17313">
        <w:rPr>
          <w:b/>
          <w:noProof/>
          <w:sz w:val="28"/>
          <w:szCs w:val="28"/>
        </w:rPr>
        <mc:AlternateContent>
          <mc:Choice Requires="wps">
            <w:drawing>
              <wp:anchor distT="0" distB="0" distL="114300" distR="114300" simplePos="0" relativeHeight="251663360" behindDoc="0" locked="0" layoutInCell="1" allowOverlap="1" wp14:anchorId="62B66FCA" wp14:editId="0BEB9691">
                <wp:simplePos x="0" y="0"/>
                <wp:positionH relativeFrom="column">
                  <wp:posOffset>2540</wp:posOffset>
                </wp:positionH>
                <wp:positionV relativeFrom="paragraph">
                  <wp:posOffset>86995</wp:posOffset>
                </wp:positionV>
                <wp:extent cx="4514850" cy="15824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582420"/>
                        </a:xfrm>
                        <a:prstGeom prst="rect">
                          <a:avLst/>
                        </a:prstGeom>
                        <a:noFill/>
                        <a:ln w="9525">
                          <a:noFill/>
                          <a:miter lim="800000"/>
                          <a:headEnd/>
                          <a:tailEnd/>
                        </a:ln>
                      </wps:spPr>
                      <wps:txbx>
                        <w:txbxContent>
                          <w:p w:rsidR="00106B2E" w:rsidRDefault="00106B2E" w:rsidP="000E098F"/>
                          <w:tbl>
                            <w:tblPr>
                              <w:tblW w:w="5724" w:type="dxa"/>
                              <w:tblInd w:w="534" w:type="dxa"/>
                              <w:tblLook w:val="04A0" w:firstRow="1" w:lastRow="0" w:firstColumn="1" w:lastColumn="0" w:noHBand="0" w:noVBand="1"/>
                            </w:tblPr>
                            <w:tblGrid>
                              <w:gridCol w:w="2117"/>
                              <w:gridCol w:w="3607"/>
                            </w:tblGrid>
                            <w:tr w:rsidR="00106B2E" w:rsidRPr="00E17313" w:rsidTr="005933F4">
                              <w:trPr>
                                <w:trHeight w:val="300"/>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rFonts w:ascii="Calibri" w:hAnsi="Calibri"/>
                                      <w:sz w:val="20"/>
                                      <w:szCs w:val="20"/>
                                    </w:rPr>
                                  </w:pPr>
                                </w:p>
                              </w:tc>
                              <w:tc>
                                <w:tcPr>
                                  <w:tcW w:w="3607" w:type="dxa"/>
                                  <w:vMerge w:val="restart"/>
                                  <w:tcBorders>
                                    <w:top w:val="single" w:sz="8" w:space="0" w:color="CF7B79"/>
                                    <w:left w:val="nil"/>
                                    <w:bottom w:val="single" w:sz="8" w:space="0" w:color="CF7B79"/>
                                    <w:right w:val="nil"/>
                                  </w:tcBorders>
                                  <w:shd w:val="clear" w:color="000000" w:fill="C0504D"/>
                                  <w:vAlign w:val="center"/>
                                  <w:hideMark/>
                                </w:tcPr>
                                <w:p w:rsidR="00106B2E" w:rsidRPr="00E17313" w:rsidRDefault="00106B2E" w:rsidP="003F73F4">
                                  <w:pPr>
                                    <w:jc w:val="center"/>
                                    <w:rPr>
                                      <w:b/>
                                      <w:bCs/>
                                      <w:color w:val="FFFFFF"/>
                                      <w:sz w:val="20"/>
                                      <w:szCs w:val="20"/>
                                    </w:rPr>
                                  </w:pPr>
                                  <w:r w:rsidRPr="00E17313">
                                    <w:rPr>
                                      <w:b/>
                                      <w:bCs/>
                                      <w:color w:val="FFFFFF"/>
                                      <w:sz w:val="20"/>
                                      <w:szCs w:val="20"/>
                                    </w:rPr>
                                    <w:t xml:space="preserve">Apr to </w:t>
                                  </w:r>
                                  <w:r>
                                    <w:rPr>
                                      <w:b/>
                                      <w:bCs/>
                                      <w:color w:val="FFFFFF"/>
                                      <w:sz w:val="20"/>
                                      <w:szCs w:val="20"/>
                                    </w:rPr>
                                    <w:t xml:space="preserve">Mar </w:t>
                                  </w:r>
                                  <w:r w:rsidRPr="00E17313">
                                    <w:rPr>
                                      <w:b/>
                                      <w:bCs/>
                                      <w:color w:val="FFFFFF"/>
                                      <w:sz w:val="20"/>
                                      <w:szCs w:val="20"/>
                                    </w:rPr>
                                    <w:t xml:space="preserve">year on year % change </w:t>
                                  </w:r>
                                </w:p>
                              </w:tc>
                            </w:tr>
                            <w:tr w:rsidR="00106B2E" w:rsidRPr="00E17313" w:rsidTr="005933F4">
                              <w:trPr>
                                <w:trHeight w:val="465"/>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rFonts w:ascii="Calibri" w:hAnsi="Calibri"/>
                                      <w:sz w:val="20"/>
                                      <w:szCs w:val="20"/>
                                    </w:rPr>
                                  </w:pPr>
                                </w:p>
                              </w:tc>
                              <w:tc>
                                <w:tcPr>
                                  <w:tcW w:w="3607" w:type="dxa"/>
                                  <w:vMerge/>
                                  <w:tcBorders>
                                    <w:top w:val="single" w:sz="8" w:space="0" w:color="CF7B79"/>
                                    <w:left w:val="nil"/>
                                    <w:bottom w:val="single" w:sz="8" w:space="0" w:color="CF7B79"/>
                                    <w:right w:val="nil"/>
                                  </w:tcBorders>
                                  <w:vAlign w:val="center"/>
                                  <w:hideMark/>
                                </w:tcPr>
                                <w:p w:rsidR="00106B2E" w:rsidRPr="00E17313" w:rsidRDefault="00106B2E" w:rsidP="003F73F4">
                                  <w:pPr>
                                    <w:rPr>
                                      <w:b/>
                                      <w:bCs/>
                                      <w:color w:val="FFFFFF"/>
                                      <w:sz w:val="20"/>
                                      <w:szCs w:val="20"/>
                                    </w:rPr>
                                  </w:pPr>
                                </w:p>
                              </w:tc>
                            </w:tr>
                            <w:tr w:rsidR="00106B2E" w:rsidRPr="00E17313" w:rsidTr="005933F4">
                              <w:trPr>
                                <w:trHeight w:val="315"/>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b/>
                                      <w:bCs/>
                                      <w:sz w:val="20"/>
                                      <w:szCs w:val="20"/>
                                    </w:rPr>
                                  </w:pPr>
                                  <w:r w:rsidRPr="00E17313">
                                    <w:rPr>
                                      <w:b/>
                                      <w:bCs/>
                                      <w:sz w:val="20"/>
                                      <w:szCs w:val="20"/>
                                    </w:rPr>
                                    <w:t>Member visits</w:t>
                                  </w:r>
                                </w:p>
                              </w:tc>
                              <w:tc>
                                <w:tcPr>
                                  <w:tcW w:w="3607" w:type="dxa"/>
                                  <w:tcBorders>
                                    <w:top w:val="nil"/>
                                    <w:left w:val="nil"/>
                                    <w:bottom w:val="nil"/>
                                    <w:right w:val="single" w:sz="8" w:space="0" w:color="CF7B79"/>
                                  </w:tcBorders>
                                  <w:shd w:val="clear" w:color="000000" w:fill="33CC33"/>
                                  <w:noWrap/>
                                  <w:vAlign w:val="center"/>
                                </w:tcPr>
                                <w:p w:rsidR="00106B2E" w:rsidRPr="00681F55" w:rsidRDefault="00106B2E" w:rsidP="003F73F4">
                                  <w:pPr>
                                    <w:jc w:val="center"/>
                                    <w:rPr>
                                      <w:b/>
                                      <w:bCs/>
                                    </w:rPr>
                                  </w:pPr>
                                  <w:r>
                                    <w:rPr>
                                      <w:b/>
                                      <w:bCs/>
                                    </w:rPr>
                                    <w:t>+35%</w:t>
                                  </w:r>
                                </w:p>
                              </w:tc>
                            </w:tr>
                            <w:tr w:rsidR="00106B2E" w:rsidRPr="00E17313" w:rsidTr="005933F4">
                              <w:trPr>
                                <w:trHeight w:val="390"/>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b/>
                                      <w:bCs/>
                                      <w:sz w:val="20"/>
                                      <w:szCs w:val="20"/>
                                    </w:rPr>
                                  </w:pPr>
                                  <w:r w:rsidRPr="00E17313">
                                    <w:rPr>
                                      <w:b/>
                                      <w:bCs/>
                                      <w:sz w:val="20"/>
                                      <w:szCs w:val="20"/>
                                    </w:rPr>
                                    <w:t>Non-Member visits</w:t>
                                  </w:r>
                                </w:p>
                              </w:tc>
                              <w:tc>
                                <w:tcPr>
                                  <w:tcW w:w="3607" w:type="dxa"/>
                                  <w:tcBorders>
                                    <w:top w:val="nil"/>
                                    <w:left w:val="nil"/>
                                    <w:bottom w:val="single" w:sz="8" w:space="0" w:color="CF7B79"/>
                                    <w:right w:val="single" w:sz="8" w:space="0" w:color="CF7B79"/>
                                  </w:tcBorders>
                                  <w:shd w:val="clear" w:color="000000" w:fill="33CC33"/>
                                  <w:noWrap/>
                                  <w:vAlign w:val="center"/>
                                </w:tcPr>
                                <w:p w:rsidR="00106B2E" w:rsidRPr="00681F55" w:rsidRDefault="00106B2E" w:rsidP="003F73F4">
                                  <w:pPr>
                                    <w:jc w:val="center"/>
                                    <w:rPr>
                                      <w:b/>
                                      <w:bCs/>
                                    </w:rPr>
                                  </w:pPr>
                                  <w:r>
                                    <w:rPr>
                                      <w:b/>
                                      <w:bCs/>
                                    </w:rPr>
                                    <w:t>+9%</w:t>
                                  </w:r>
                                </w:p>
                              </w:tc>
                            </w:tr>
                          </w:tbl>
                          <w:p w:rsidR="00106B2E" w:rsidRDefault="00106B2E" w:rsidP="000E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pt;margin-top:6.85pt;width:355.5pt;height:1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" filled="f" stroked="f">
                <v:textbox>
                  <w:txbxContent>
                    <w:p w:rsidR="00106B2E" w:rsidRDefault="00106B2E" w:rsidP="000E098F"/>
                    <w:tbl>
                      <w:tblPr>
                        <w:tblW w:w="5724" w:type="dxa"/>
                        <w:tblInd w:w="534" w:type="dxa"/>
                        <w:tblLook w:val="04A0" w:firstRow="1" w:lastRow="0" w:firstColumn="1" w:lastColumn="0" w:noHBand="0" w:noVBand="1"/>
                      </w:tblPr>
                      <w:tblGrid>
                        <w:gridCol w:w="2117"/>
                        <w:gridCol w:w="3607"/>
                      </w:tblGrid>
                      <w:tr w:rsidR="00106B2E" w:rsidRPr="00E17313" w:rsidTr="005933F4">
                        <w:trPr>
                          <w:trHeight w:val="300"/>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rFonts w:ascii="Calibri" w:hAnsi="Calibri"/>
                                <w:sz w:val="20"/>
                                <w:szCs w:val="20"/>
                              </w:rPr>
                            </w:pPr>
                          </w:p>
                        </w:tc>
                        <w:tc>
                          <w:tcPr>
                            <w:tcW w:w="3607" w:type="dxa"/>
                            <w:vMerge w:val="restart"/>
                            <w:tcBorders>
                              <w:top w:val="single" w:sz="8" w:space="0" w:color="CF7B79"/>
                              <w:left w:val="nil"/>
                              <w:bottom w:val="single" w:sz="8" w:space="0" w:color="CF7B79"/>
                              <w:right w:val="nil"/>
                            </w:tcBorders>
                            <w:shd w:val="clear" w:color="000000" w:fill="C0504D"/>
                            <w:vAlign w:val="center"/>
                            <w:hideMark/>
                          </w:tcPr>
                          <w:p w:rsidR="00106B2E" w:rsidRPr="00E17313" w:rsidRDefault="00106B2E" w:rsidP="003F73F4">
                            <w:pPr>
                              <w:jc w:val="center"/>
                              <w:rPr>
                                <w:b/>
                                <w:bCs/>
                                <w:color w:val="FFFFFF"/>
                                <w:sz w:val="20"/>
                                <w:szCs w:val="20"/>
                              </w:rPr>
                            </w:pPr>
                            <w:r w:rsidRPr="00E17313">
                              <w:rPr>
                                <w:b/>
                                <w:bCs/>
                                <w:color w:val="FFFFFF"/>
                                <w:sz w:val="20"/>
                                <w:szCs w:val="20"/>
                              </w:rPr>
                              <w:t xml:space="preserve">Apr to </w:t>
                            </w:r>
                            <w:r>
                              <w:rPr>
                                <w:b/>
                                <w:bCs/>
                                <w:color w:val="FFFFFF"/>
                                <w:sz w:val="20"/>
                                <w:szCs w:val="20"/>
                              </w:rPr>
                              <w:t xml:space="preserve">Mar </w:t>
                            </w:r>
                            <w:r w:rsidRPr="00E17313">
                              <w:rPr>
                                <w:b/>
                                <w:bCs/>
                                <w:color w:val="FFFFFF"/>
                                <w:sz w:val="20"/>
                                <w:szCs w:val="20"/>
                              </w:rPr>
                              <w:t xml:space="preserve">year on year % change </w:t>
                            </w:r>
                          </w:p>
                        </w:tc>
                      </w:tr>
                      <w:tr w:rsidR="00106B2E" w:rsidRPr="00E17313" w:rsidTr="005933F4">
                        <w:trPr>
                          <w:trHeight w:val="465"/>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rFonts w:ascii="Calibri" w:hAnsi="Calibri"/>
                                <w:sz w:val="20"/>
                                <w:szCs w:val="20"/>
                              </w:rPr>
                            </w:pPr>
                          </w:p>
                        </w:tc>
                        <w:tc>
                          <w:tcPr>
                            <w:tcW w:w="3607" w:type="dxa"/>
                            <w:vMerge/>
                            <w:tcBorders>
                              <w:top w:val="single" w:sz="8" w:space="0" w:color="CF7B79"/>
                              <w:left w:val="nil"/>
                              <w:bottom w:val="single" w:sz="8" w:space="0" w:color="CF7B79"/>
                              <w:right w:val="nil"/>
                            </w:tcBorders>
                            <w:vAlign w:val="center"/>
                            <w:hideMark/>
                          </w:tcPr>
                          <w:p w:rsidR="00106B2E" w:rsidRPr="00E17313" w:rsidRDefault="00106B2E" w:rsidP="003F73F4">
                            <w:pPr>
                              <w:rPr>
                                <w:b/>
                                <w:bCs/>
                                <w:color w:val="FFFFFF"/>
                                <w:sz w:val="20"/>
                                <w:szCs w:val="20"/>
                              </w:rPr>
                            </w:pPr>
                          </w:p>
                        </w:tc>
                      </w:tr>
                      <w:tr w:rsidR="00106B2E" w:rsidRPr="00E17313" w:rsidTr="005933F4">
                        <w:trPr>
                          <w:trHeight w:val="315"/>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b/>
                                <w:bCs/>
                                <w:sz w:val="20"/>
                                <w:szCs w:val="20"/>
                              </w:rPr>
                            </w:pPr>
                            <w:r w:rsidRPr="00E17313">
                              <w:rPr>
                                <w:b/>
                                <w:bCs/>
                                <w:sz w:val="20"/>
                                <w:szCs w:val="20"/>
                              </w:rPr>
                              <w:t>Member visits</w:t>
                            </w:r>
                          </w:p>
                        </w:tc>
                        <w:tc>
                          <w:tcPr>
                            <w:tcW w:w="3607" w:type="dxa"/>
                            <w:tcBorders>
                              <w:top w:val="nil"/>
                              <w:left w:val="nil"/>
                              <w:bottom w:val="nil"/>
                              <w:right w:val="single" w:sz="8" w:space="0" w:color="CF7B79"/>
                            </w:tcBorders>
                            <w:shd w:val="clear" w:color="000000" w:fill="33CC33"/>
                            <w:noWrap/>
                            <w:vAlign w:val="center"/>
                          </w:tcPr>
                          <w:p w:rsidR="00106B2E" w:rsidRPr="00681F55" w:rsidRDefault="00106B2E" w:rsidP="003F73F4">
                            <w:pPr>
                              <w:jc w:val="center"/>
                              <w:rPr>
                                <w:b/>
                                <w:bCs/>
                              </w:rPr>
                            </w:pPr>
                            <w:r>
                              <w:rPr>
                                <w:b/>
                                <w:bCs/>
                              </w:rPr>
                              <w:t>+35%</w:t>
                            </w:r>
                          </w:p>
                        </w:tc>
                      </w:tr>
                      <w:tr w:rsidR="00106B2E" w:rsidRPr="00E17313" w:rsidTr="005933F4">
                        <w:trPr>
                          <w:trHeight w:val="390"/>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b/>
                                <w:bCs/>
                                <w:sz w:val="20"/>
                                <w:szCs w:val="20"/>
                              </w:rPr>
                            </w:pPr>
                            <w:r w:rsidRPr="00E17313">
                              <w:rPr>
                                <w:b/>
                                <w:bCs/>
                                <w:sz w:val="20"/>
                                <w:szCs w:val="20"/>
                              </w:rPr>
                              <w:t>Non-Member visits</w:t>
                            </w:r>
                          </w:p>
                        </w:tc>
                        <w:tc>
                          <w:tcPr>
                            <w:tcW w:w="3607" w:type="dxa"/>
                            <w:tcBorders>
                              <w:top w:val="nil"/>
                              <w:left w:val="nil"/>
                              <w:bottom w:val="single" w:sz="8" w:space="0" w:color="CF7B79"/>
                              <w:right w:val="single" w:sz="8" w:space="0" w:color="CF7B79"/>
                            </w:tcBorders>
                            <w:shd w:val="clear" w:color="000000" w:fill="33CC33"/>
                            <w:noWrap/>
                            <w:vAlign w:val="center"/>
                          </w:tcPr>
                          <w:p w:rsidR="00106B2E" w:rsidRPr="00681F55" w:rsidRDefault="00106B2E" w:rsidP="003F73F4">
                            <w:pPr>
                              <w:jc w:val="center"/>
                              <w:rPr>
                                <w:b/>
                                <w:bCs/>
                              </w:rPr>
                            </w:pPr>
                            <w:r>
                              <w:rPr>
                                <w:b/>
                                <w:bCs/>
                              </w:rPr>
                              <w:t>+9%</w:t>
                            </w:r>
                          </w:p>
                        </w:tc>
                      </w:tr>
                    </w:tbl>
                    <w:p w:rsidR="00106B2E" w:rsidRDefault="00106B2E" w:rsidP="000E098F"/>
                  </w:txbxContent>
                </v:textbox>
              </v:shape>
            </w:pict>
          </mc:Fallback>
        </mc:AlternateContent>
      </w:r>
    </w:p>
    <w:p w:rsidR="000E098F" w:rsidRDefault="000E098F" w:rsidP="000D1EA5">
      <w:pPr>
        <w:spacing w:line="360" w:lineRule="auto"/>
        <w:jc w:val="both"/>
        <w:rPr>
          <w:b/>
          <w:sz w:val="28"/>
          <w:szCs w:val="28"/>
        </w:rPr>
      </w:pPr>
    </w:p>
    <w:p w:rsidR="000E098F" w:rsidRDefault="000E098F" w:rsidP="000D1EA5">
      <w:pPr>
        <w:spacing w:line="360" w:lineRule="auto"/>
        <w:jc w:val="both"/>
        <w:rPr>
          <w:b/>
          <w:sz w:val="28"/>
          <w:szCs w:val="28"/>
        </w:rPr>
      </w:pPr>
    </w:p>
    <w:p w:rsidR="000E098F" w:rsidRDefault="000E098F" w:rsidP="000D1EA5">
      <w:pPr>
        <w:spacing w:line="360" w:lineRule="auto"/>
        <w:jc w:val="both"/>
      </w:pPr>
      <w:r>
        <w:rPr>
          <w:b/>
          <w:sz w:val="28"/>
          <w:szCs w:val="28"/>
        </w:rPr>
        <w:br w:type="page"/>
      </w:r>
    </w:p>
    <w:p w:rsidR="000E098F" w:rsidRPr="00B91420" w:rsidRDefault="000E098F" w:rsidP="000D1EA5">
      <w:pPr>
        <w:jc w:val="both"/>
        <w:rPr>
          <w:u w:val="single"/>
        </w:rPr>
      </w:pPr>
      <w:r w:rsidRPr="00A75EDF">
        <w:rPr>
          <w:b/>
          <w:noProof/>
        </w:rPr>
        <w:lastRenderedPageBreak/>
        <mc:AlternateContent>
          <mc:Choice Requires="wps">
            <w:drawing>
              <wp:anchor distT="0" distB="0" distL="114300" distR="114300" simplePos="0" relativeHeight="251661312" behindDoc="0" locked="0" layoutInCell="1" allowOverlap="1" wp14:anchorId="67FBE7A7" wp14:editId="45F2ED99">
                <wp:simplePos x="0" y="0"/>
                <wp:positionH relativeFrom="column">
                  <wp:posOffset>4765040</wp:posOffset>
                </wp:positionH>
                <wp:positionV relativeFrom="paragraph">
                  <wp:posOffset>30480</wp:posOffset>
                </wp:positionV>
                <wp:extent cx="5181600" cy="407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076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106B2E" w:rsidRDefault="00106B2E" w:rsidP="000E098F"/>
                          <w:p w:rsidR="00106B2E" w:rsidRDefault="00106B2E" w:rsidP="000E098F">
                            <w:r>
                              <w:rPr>
                                <w:noProof/>
                              </w:rPr>
                              <w:drawing>
                                <wp:inline distT="0" distB="0" distL="0" distR="0" wp14:anchorId="68A48903" wp14:editId="0B291DD9">
                                  <wp:extent cx="5010150" cy="38576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5.2pt;margin-top:2.4pt;width:408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" fillcolor="white [3201]" stroked="f" strokeweight="2pt">
                <v:textbox>
                  <w:txbxContent>
                    <w:p w:rsidR="00106B2E" w:rsidRDefault="00106B2E" w:rsidP="000E098F"/>
                    <w:p w:rsidR="00106B2E" w:rsidRDefault="00106B2E" w:rsidP="000E098F">
                      <w:r>
                        <w:rPr>
                          <w:noProof/>
                        </w:rPr>
                        <w:drawing>
                          <wp:inline distT="0" distB="0" distL="0" distR="0" wp14:anchorId="4F5FC457" wp14:editId="27FC1965">
                            <wp:extent cx="5010150" cy="38576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Pr>
          <w:u w:val="single"/>
        </w:rPr>
        <w:t xml:space="preserve">Review of </w:t>
      </w:r>
      <w:r w:rsidRPr="00B91420">
        <w:rPr>
          <w:u w:val="single"/>
        </w:rPr>
        <w:t xml:space="preserve">target group active participation </w:t>
      </w:r>
    </w:p>
    <w:tbl>
      <w:tblPr>
        <w:tblStyle w:val="MediumShading1-Accent2"/>
        <w:tblW w:w="7103" w:type="dxa"/>
        <w:tblLook w:val="04A0" w:firstRow="1" w:lastRow="0" w:firstColumn="1" w:lastColumn="0" w:noHBand="0" w:noVBand="1"/>
      </w:tblPr>
      <w:tblGrid>
        <w:gridCol w:w="2850"/>
        <w:gridCol w:w="1418"/>
        <w:gridCol w:w="1417"/>
        <w:gridCol w:w="1418"/>
      </w:tblGrid>
      <w:tr w:rsidR="000E098F" w:rsidRPr="004C08FD" w:rsidTr="003F73F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850" w:type="dxa"/>
            <w:vMerge w:val="restart"/>
            <w:vAlign w:val="center"/>
            <w:hideMark/>
          </w:tcPr>
          <w:p w:rsidR="000E098F" w:rsidRPr="004C08FD" w:rsidRDefault="000E098F" w:rsidP="0091261F">
            <w:pPr>
              <w:jc w:val="center"/>
              <w:rPr>
                <w:rFonts w:eastAsia="Times New Roman"/>
                <w:sz w:val="20"/>
                <w:szCs w:val="20"/>
                <w:lang w:eastAsia="en-GB"/>
              </w:rPr>
            </w:pPr>
          </w:p>
        </w:tc>
        <w:tc>
          <w:tcPr>
            <w:tcW w:w="1418" w:type="dxa"/>
            <w:vMerge w:val="restart"/>
            <w:vAlign w:val="center"/>
            <w:hideMark/>
          </w:tcPr>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p>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r>
              <w:rPr>
                <w:rFonts w:eastAsia="Times New Roman"/>
                <w:bCs w:val="0"/>
                <w:lang w:eastAsia="en-GB"/>
              </w:rPr>
              <w:t xml:space="preserve">April to March </w:t>
            </w:r>
            <w:r w:rsidRPr="004C08FD">
              <w:rPr>
                <w:rFonts w:eastAsia="Times New Roman"/>
                <w:bCs w:val="0"/>
                <w:lang w:eastAsia="en-GB"/>
              </w:rPr>
              <w:t>17/18</w:t>
            </w:r>
          </w:p>
        </w:tc>
        <w:tc>
          <w:tcPr>
            <w:tcW w:w="1417" w:type="dxa"/>
            <w:vMerge w:val="restart"/>
            <w:vAlign w:val="center"/>
            <w:hideMark/>
          </w:tcPr>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p>
          <w:p w:rsidR="000E098F"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r>
              <w:rPr>
                <w:rFonts w:eastAsia="Times New Roman"/>
                <w:bCs w:val="0"/>
                <w:lang w:eastAsia="en-GB"/>
              </w:rPr>
              <w:t>April to March</w:t>
            </w:r>
          </w:p>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r w:rsidRPr="004C08FD">
              <w:rPr>
                <w:rFonts w:eastAsia="Times New Roman"/>
                <w:bCs w:val="0"/>
                <w:lang w:eastAsia="en-GB"/>
              </w:rPr>
              <w:t>18/19</w:t>
            </w:r>
          </w:p>
        </w:tc>
        <w:tc>
          <w:tcPr>
            <w:tcW w:w="1418" w:type="dxa"/>
            <w:vMerge w:val="restart"/>
            <w:vAlign w:val="center"/>
            <w:hideMark/>
          </w:tcPr>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r>
              <w:rPr>
                <w:rFonts w:eastAsia="Times New Roman"/>
                <w:bCs w:val="0"/>
                <w:lang w:eastAsia="en-GB"/>
              </w:rPr>
              <w:t>Year on y</w:t>
            </w:r>
            <w:r w:rsidRPr="004C08FD">
              <w:rPr>
                <w:rFonts w:eastAsia="Times New Roman"/>
                <w:bCs w:val="0"/>
                <w:lang w:eastAsia="en-GB"/>
              </w:rPr>
              <w:t xml:space="preserve">ear </w:t>
            </w:r>
            <w:r>
              <w:rPr>
                <w:rFonts w:eastAsia="Times New Roman"/>
                <w:bCs w:val="0"/>
                <w:lang w:eastAsia="en-GB"/>
              </w:rPr>
              <w:t>change</w:t>
            </w:r>
          </w:p>
        </w:tc>
      </w:tr>
      <w:tr w:rsidR="000E098F" w:rsidRPr="003C19EE" w:rsidTr="003F73F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50" w:type="dxa"/>
            <w:vMerge/>
            <w:vAlign w:val="center"/>
            <w:hideMark/>
          </w:tcPr>
          <w:p w:rsidR="000E098F" w:rsidRPr="003C19EE" w:rsidRDefault="000E098F" w:rsidP="000D1EA5">
            <w:pPr>
              <w:jc w:val="both"/>
              <w:rPr>
                <w:rFonts w:eastAsia="Times New Roman"/>
                <w:sz w:val="20"/>
                <w:szCs w:val="20"/>
                <w:lang w:eastAsia="en-GB"/>
              </w:rPr>
            </w:pPr>
          </w:p>
        </w:tc>
        <w:tc>
          <w:tcPr>
            <w:tcW w:w="1418" w:type="dxa"/>
            <w:vMerge/>
            <w:vAlign w:val="center"/>
            <w:hideMark/>
          </w:tcPr>
          <w:p w:rsidR="000E098F" w:rsidRPr="003C19EE" w:rsidRDefault="000E098F" w:rsidP="000D1EA5">
            <w:pPr>
              <w:jc w:val="both"/>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p>
        </w:tc>
        <w:tc>
          <w:tcPr>
            <w:tcW w:w="1417" w:type="dxa"/>
            <w:vMerge/>
            <w:vAlign w:val="center"/>
            <w:hideMark/>
          </w:tcPr>
          <w:p w:rsidR="000E098F" w:rsidRPr="003C19EE" w:rsidRDefault="000E098F" w:rsidP="000D1EA5">
            <w:pPr>
              <w:jc w:val="both"/>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p>
        </w:tc>
        <w:tc>
          <w:tcPr>
            <w:tcW w:w="1418" w:type="dxa"/>
            <w:vMerge/>
            <w:vAlign w:val="center"/>
            <w:hideMark/>
          </w:tcPr>
          <w:p w:rsidR="000E098F" w:rsidRPr="003C19EE" w:rsidRDefault="000E098F" w:rsidP="000D1EA5">
            <w:pPr>
              <w:jc w:val="both"/>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p>
        </w:tc>
      </w:tr>
      <w:tr w:rsidR="000E098F" w:rsidRPr="003C19EE" w:rsidTr="009126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Default="000E098F" w:rsidP="0091261F">
            <w:pPr>
              <w:jc w:val="center"/>
              <w:rPr>
                <w:rFonts w:eastAsia="Times New Roman"/>
                <w:bCs w:val="0"/>
                <w:sz w:val="20"/>
                <w:szCs w:val="20"/>
                <w:lang w:eastAsia="en-GB"/>
              </w:rPr>
            </w:pPr>
            <w:r>
              <w:rPr>
                <w:rFonts w:eastAsia="Times New Roman"/>
                <w:bCs w:val="0"/>
                <w:sz w:val="20"/>
                <w:szCs w:val="20"/>
                <w:lang w:eastAsia="en-GB"/>
              </w:rPr>
              <w:t>Young p</w:t>
            </w:r>
            <w:r w:rsidRPr="004C08FD">
              <w:rPr>
                <w:rFonts w:eastAsia="Times New Roman"/>
                <w:bCs w:val="0"/>
                <w:sz w:val="20"/>
                <w:szCs w:val="20"/>
                <w:lang w:eastAsia="en-GB"/>
              </w:rPr>
              <w:t>eople</w:t>
            </w:r>
          </w:p>
          <w:p w:rsidR="000E098F" w:rsidRPr="00B16937" w:rsidRDefault="000E098F" w:rsidP="0091261F">
            <w:pPr>
              <w:jc w:val="center"/>
              <w:rPr>
                <w:rFonts w:eastAsia="Times New Roman"/>
                <w:bCs w:val="0"/>
                <w:sz w:val="16"/>
                <w:szCs w:val="16"/>
                <w:lang w:eastAsia="en-GB"/>
              </w:rPr>
            </w:pPr>
            <w:r w:rsidRPr="00B16937">
              <w:rPr>
                <w:rFonts w:eastAsia="Times New Roman"/>
                <w:bCs w:val="0"/>
                <w:sz w:val="16"/>
                <w:szCs w:val="16"/>
                <w:lang w:eastAsia="en-GB"/>
              </w:rPr>
              <w:t>(Under 17years of age)</w:t>
            </w:r>
          </w:p>
        </w:tc>
        <w:tc>
          <w:tcPr>
            <w:tcW w:w="1418"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168,923</w:t>
            </w:r>
          </w:p>
        </w:tc>
        <w:tc>
          <w:tcPr>
            <w:tcW w:w="1417"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163,429</w:t>
            </w:r>
          </w:p>
        </w:tc>
        <w:tc>
          <w:tcPr>
            <w:tcW w:w="1418" w:type="dxa"/>
            <w:shd w:val="clear" w:color="auto" w:fill="FF0000"/>
            <w:vAlign w:val="center"/>
          </w:tcPr>
          <w:p w:rsidR="000E098F" w:rsidRPr="00A81A55"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-5,494</w:t>
            </w:r>
          </w:p>
        </w:tc>
      </w:tr>
      <w:tr w:rsidR="000E098F" w:rsidRPr="003C19EE" w:rsidTr="0091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Default="000E098F" w:rsidP="0091261F">
            <w:pPr>
              <w:jc w:val="center"/>
              <w:rPr>
                <w:rFonts w:eastAsia="Times New Roman"/>
                <w:bCs w:val="0"/>
                <w:sz w:val="20"/>
                <w:szCs w:val="20"/>
                <w:lang w:eastAsia="en-GB"/>
              </w:rPr>
            </w:pPr>
            <w:r w:rsidRPr="004C08FD">
              <w:rPr>
                <w:rFonts w:eastAsia="Times New Roman"/>
                <w:bCs w:val="0"/>
                <w:sz w:val="20"/>
                <w:szCs w:val="20"/>
                <w:lang w:eastAsia="en-GB"/>
              </w:rPr>
              <w:t xml:space="preserve">Older </w:t>
            </w:r>
            <w:r>
              <w:rPr>
                <w:rFonts w:eastAsia="Times New Roman"/>
                <w:bCs w:val="0"/>
                <w:sz w:val="20"/>
                <w:szCs w:val="20"/>
                <w:lang w:eastAsia="en-GB"/>
              </w:rPr>
              <w:t>p</w:t>
            </w:r>
            <w:r w:rsidRPr="004C08FD">
              <w:rPr>
                <w:rFonts w:eastAsia="Times New Roman"/>
                <w:bCs w:val="0"/>
                <w:sz w:val="20"/>
                <w:szCs w:val="20"/>
                <w:lang w:eastAsia="en-GB"/>
              </w:rPr>
              <w:t>eople</w:t>
            </w:r>
          </w:p>
          <w:p w:rsidR="000E098F" w:rsidRPr="00B16937" w:rsidRDefault="000E098F" w:rsidP="0091261F">
            <w:pPr>
              <w:jc w:val="center"/>
              <w:rPr>
                <w:rFonts w:eastAsia="Times New Roman"/>
                <w:bCs w:val="0"/>
                <w:sz w:val="16"/>
                <w:szCs w:val="16"/>
                <w:lang w:eastAsia="en-GB"/>
              </w:rPr>
            </w:pPr>
            <w:r w:rsidRPr="00B16937">
              <w:rPr>
                <w:rFonts w:eastAsia="Times New Roman"/>
                <w:bCs w:val="0"/>
                <w:sz w:val="16"/>
                <w:szCs w:val="16"/>
                <w:lang w:eastAsia="en-GB"/>
              </w:rPr>
              <w:t>(60+ years of age)</w:t>
            </w:r>
          </w:p>
        </w:tc>
        <w:tc>
          <w:tcPr>
            <w:tcW w:w="1418"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105,936</w:t>
            </w:r>
          </w:p>
        </w:tc>
        <w:tc>
          <w:tcPr>
            <w:tcW w:w="1417"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115,448</w:t>
            </w:r>
          </w:p>
        </w:tc>
        <w:tc>
          <w:tcPr>
            <w:tcW w:w="1418" w:type="dxa"/>
            <w:shd w:val="clear" w:color="auto" w:fill="00B050"/>
            <w:vAlign w:val="center"/>
          </w:tcPr>
          <w:p w:rsidR="000E098F" w:rsidRPr="00A81A55"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+9,512</w:t>
            </w:r>
          </w:p>
        </w:tc>
      </w:tr>
      <w:tr w:rsidR="000E098F" w:rsidRPr="003C19EE" w:rsidTr="009126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Default="000E098F" w:rsidP="0091261F">
            <w:pPr>
              <w:jc w:val="center"/>
              <w:rPr>
                <w:rFonts w:eastAsia="Times New Roman"/>
                <w:bCs w:val="0"/>
                <w:sz w:val="20"/>
                <w:szCs w:val="20"/>
                <w:lang w:eastAsia="en-GB"/>
              </w:rPr>
            </w:pPr>
          </w:p>
          <w:p w:rsidR="000E098F" w:rsidRDefault="000E098F" w:rsidP="0091261F">
            <w:pPr>
              <w:jc w:val="center"/>
              <w:rPr>
                <w:rFonts w:eastAsia="Times New Roman"/>
                <w:bCs w:val="0"/>
                <w:sz w:val="20"/>
                <w:szCs w:val="20"/>
                <w:lang w:eastAsia="en-GB"/>
              </w:rPr>
            </w:pPr>
            <w:r w:rsidRPr="004C08FD">
              <w:rPr>
                <w:rFonts w:eastAsia="Times New Roman"/>
                <w:bCs w:val="0"/>
                <w:sz w:val="20"/>
                <w:szCs w:val="20"/>
                <w:lang w:eastAsia="en-GB"/>
              </w:rPr>
              <w:t xml:space="preserve">People </w:t>
            </w:r>
            <w:r>
              <w:rPr>
                <w:rFonts w:eastAsia="Times New Roman"/>
                <w:bCs w:val="0"/>
                <w:sz w:val="20"/>
                <w:szCs w:val="20"/>
                <w:lang w:eastAsia="en-GB"/>
              </w:rPr>
              <w:t xml:space="preserve">with </w:t>
            </w:r>
            <w:r w:rsidRPr="004C08FD">
              <w:rPr>
                <w:rFonts w:eastAsia="Times New Roman"/>
                <w:bCs w:val="0"/>
                <w:sz w:val="20"/>
                <w:szCs w:val="20"/>
                <w:lang w:eastAsia="en-GB"/>
              </w:rPr>
              <w:t>a</w:t>
            </w:r>
            <w:r>
              <w:rPr>
                <w:rFonts w:eastAsia="Times New Roman"/>
                <w:bCs w:val="0"/>
                <w:sz w:val="20"/>
                <w:szCs w:val="20"/>
                <w:lang w:eastAsia="en-GB"/>
              </w:rPr>
              <w:t>n impairment</w:t>
            </w:r>
          </w:p>
          <w:p w:rsidR="000E098F" w:rsidRPr="004C08FD" w:rsidRDefault="000E098F" w:rsidP="0091261F">
            <w:pPr>
              <w:jc w:val="center"/>
              <w:rPr>
                <w:rFonts w:eastAsia="Times New Roman"/>
                <w:bCs w:val="0"/>
                <w:sz w:val="20"/>
                <w:szCs w:val="20"/>
                <w:lang w:eastAsia="en-GB"/>
              </w:rPr>
            </w:pPr>
          </w:p>
        </w:tc>
        <w:tc>
          <w:tcPr>
            <w:tcW w:w="1418"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12,321</w:t>
            </w:r>
          </w:p>
        </w:tc>
        <w:tc>
          <w:tcPr>
            <w:tcW w:w="1417"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13,021</w:t>
            </w:r>
          </w:p>
        </w:tc>
        <w:tc>
          <w:tcPr>
            <w:tcW w:w="1418" w:type="dxa"/>
            <w:shd w:val="clear" w:color="auto" w:fill="00B050"/>
            <w:vAlign w:val="center"/>
          </w:tcPr>
          <w:p w:rsidR="000E098F" w:rsidRPr="00A81A55"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+700</w:t>
            </w:r>
          </w:p>
        </w:tc>
      </w:tr>
      <w:tr w:rsidR="000E098F" w:rsidRPr="003C19EE" w:rsidTr="0091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Pr="004C08FD" w:rsidRDefault="000E098F" w:rsidP="0091261F">
            <w:pPr>
              <w:jc w:val="center"/>
              <w:rPr>
                <w:rFonts w:eastAsia="Times New Roman"/>
                <w:bCs w:val="0"/>
                <w:sz w:val="20"/>
                <w:szCs w:val="20"/>
                <w:lang w:eastAsia="en-GB"/>
              </w:rPr>
            </w:pPr>
            <w:r w:rsidRPr="004C08FD">
              <w:rPr>
                <w:rFonts w:eastAsia="Times New Roman"/>
                <w:bCs w:val="0"/>
                <w:sz w:val="20"/>
                <w:szCs w:val="20"/>
                <w:lang w:eastAsia="en-GB"/>
              </w:rPr>
              <w:t>People from our BAME</w:t>
            </w:r>
            <w:r>
              <w:rPr>
                <w:rFonts w:eastAsia="Times New Roman"/>
                <w:bCs w:val="0"/>
                <w:sz w:val="20"/>
                <w:szCs w:val="20"/>
                <w:lang w:eastAsia="en-GB"/>
              </w:rPr>
              <w:t>R</w:t>
            </w:r>
            <w:r w:rsidRPr="004C08FD">
              <w:rPr>
                <w:rFonts w:eastAsia="Times New Roman"/>
                <w:bCs w:val="0"/>
                <w:sz w:val="20"/>
                <w:szCs w:val="20"/>
                <w:lang w:eastAsia="en-GB"/>
              </w:rPr>
              <w:t xml:space="preserve"> </w:t>
            </w:r>
            <w:r>
              <w:rPr>
                <w:rFonts w:eastAsia="Times New Roman"/>
                <w:bCs w:val="0"/>
                <w:sz w:val="20"/>
                <w:szCs w:val="20"/>
                <w:lang w:eastAsia="en-GB"/>
              </w:rPr>
              <w:t>c</w:t>
            </w:r>
            <w:r w:rsidRPr="004C08FD">
              <w:rPr>
                <w:rFonts w:eastAsia="Times New Roman"/>
                <w:bCs w:val="0"/>
                <w:sz w:val="20"/>
                <w:szCs w:val="20"/>
                <w:lang w:eastAsia="en-GB"/>
              </w:rPr>
              <w:t>ommunities</w:t>
            </w:r>
          </w:p>
        </w:tc>
        <w:tc>
          <w:tcPr>
            <w:tcW w:w="1418"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62,511</w:t>
            </w:r>
          </w:p>
        </w:tc>
        <w:tc>
          <w:tcPr>
            <w:tcW w:w="1417"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79,634</w:t>
            </w:r>
          </w:p>
        </w:tc>
        <w:tc>
          <w:tcPr>
            <w:tcW w:w="1418" w:type="dxa"/>
            <w:shd w:val="clear" w:color="auto" w:fill="00B050"/>
            <w:vAlign w:val="center"/>
          </w:tcPr>
          <w:p w:rsidR="000E098F" w:rsidRPr="00A81A55"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+17,123</w:t>
            </w:r>
          </w:p>
        </w:tc>
      </w:tr>
      <w:tr w:rsidR="000E098F" w:rsidRPr="003C19EE" w:rsidTr="009126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Pr="004C08FD" w:rsidRDefault="000E098F" w:rsidP="0091261F">
            <w:pPr>
              <w:jc w:val="center"/>
              <w:rPr>
                <w:rFonts w:eastAsia="Times New Roman"/>
                <w:bCs w:val="0"/>
                <w:sz w:val="20"/>
                <w:szCs w:val="20"/>
                <w:lang w:eastAsia="en-GB"/>
              </w:rPr>
            </w:pPr>
            <w:r>
              <w:rPr>
                <w:rFonts w:eastAsia="Times New Roman"/>
                <w:bCs w:val="0"/>
                <w:sz w:val="20"/>
                <w:szCs w:val="20"/>
                <w:lang w:eastAsia="en-GB"/>
              </w:rPr>
              <w:t>Usage from d</w:t>
            </w:r>
            <w:r w:rsidRPr="004C08FD">
              <w:rPr>
                <w:rFonts w:eastAsia="Times New Roman"/>
                <w:bCs w:val="0"/>
                <w:sz w:val="20"/>
                <w:szCs w:val="20"/>
                <w:lang w:eastAsia="en-GB"/>
              </w:rPr>
              <w:t>eprived areas</w:t>
            </w:r>
          </w:p>
        </w:tc>
        <w:tc>
          <w:tcPr>
            <w:tcW w:w="1418" w:type="dxa"/>
            <w:vAlign w:val="center"/>
          </w:tcPr>
          <w:p w:rsidR="000E098F"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p>
          <w:p w:rsidR="000E098F"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68,209</w:t>
            </w:r>
          </w:p>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p>
        </w:tc>
        <w:tc>
          <w:tcPr>
            <w:tcW w:w="1417"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73,246</w:t>
            </w:r>
          </w:p>
        </w:tc>
        <w:tc>
          <w:tcPr>
            <w:tcW w:w="1418" w:type="dxa"/>
            <w:shd w:val="clear" w:color="auto" w:fill="00B050"/>
            <w:vAlign w:val="center"/>
          </w:tcPr>
          <w:p w:rsidR="000E098F" w:rsidRPr="00A81A55"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+5,037</w:t>
            </w:r>
          </w:p>
        </w:tc>
      </w:tr>
      <w:tr w:rsidR="000E098F" w:rsidRPr="003C19EE" w:rsidTr="0091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Default="000E098F" w:rsidP="0091261F">
            <w:pPr>
              <w:jc w:val="center"/>
              <w:rPr>
                <w:rFonts w:eastAsia="Times New Roman"/>
                <w:bCs w:val="0"/>
                <w:sz w:val="20"/>
                <w:szCs w:val="20"/>
                <w:lang w:eastAsia="en-GB"/>
              </w:rPr>
            </w:pPr>
          </w:p>
          <w:p w:rsidR="000E098F" w:rsidRDefault="000E098F" w:rsidP="0091261F">
            <w:pPr>
              <w:jc w:val="center"/>
              <w:rPr>
                <w:rFonts w:eastAsia="Times New Roman"/>
                <w:bCs w:val="0"/>
                <w:sz w:val="20"/>
                <w:szCs w:val="20"/>
                <w:lang w:eastAsia="en-GB"/>
              </w:rPr>
            </w:pPr>
            <w:r w:rsidRPr="004C08FD">
              <w:rPr>
                <w:rFonts w:eastAsia="Times New Roman"/>
                <w:bCs w:val="0"/>
                <w:sz w:val="20"/>
                <w:szCs w:val="20"/>
                <w:lang w:eastAsia="en-GB"/>
              </w:rPr>
              <w:t xml:space="preserve">Women and </w:t>
            </w:r>
            <w:r>
              <w:rPr>
                <w:rFonts w:eastAsia="Times New Roman"/>
                <w:bCs w:val="0"/>
                <w:sz w:val="20"/>
                <w:szCs w:val="20"/>
                <w:lang w:eastAsia="en-GB"/>
              </w:rPr>
              <w:t>g</w:t>
            </w:r>
            <w:r w:rsidRPr="004C08FD">
              <w:rPr>
                <w:rFonts w:eastAsia="Times New Roman"/>
                <w:bCs w:val="0"/>
                <w:sz w:val="20"/>
                <w:szCs w:val="20"/>
                <w:lang w:eastAsia="en-GB"/>
              </w:rPr>
              <w:t>irls</w:t>
            </w:r>
          </w:p>
          <w:p w:rsidR="000E098F" w:rsidRPr="004C08FD" w:rsidRDefault="000E098F" w:rsidP="0091261F">
            <w:pPr>
              <w:jc w:val="center"/>
              <w:rPr>
                <w:rFonts w:eastAsia="Times New Roman"/>
                <w:bCs w:val="0"/>
                <w:sz w:val="20"/>
                <w:szCs w:val="20"/>
                <w:lang w:eastAsia="en-GB"/>
              </w:rPr>
            </w:pPr>
          </w:p>
        </w:tc>
        <w:tc>
          <w:tcPr>
            <w:tcW w:w="1418"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328,832</w:t>
            </w:r>
          </w:p>
        </w:tc>
        <w:tc>
          <w:tcPr>
            <w:tcW w:w="1417"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330,925</w:t>
            </w:r>
          </w:p>
        </w:tc>
        <w:tc>
          <w:tcPr>
            <w:tcW w:w="1418" w:type="dxa"/>
            <w:shd w:val="clear" w:color="auto" w:fill="00B050"/>
            <w:vAlign w:val="center"/>
          </w:tcPr>
          <w:p w:rsidR="000E098F" w:rsidRPr="00A81A55"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+2,093</w:t>
            </w:r>
          </w:p>
        </w:tc>
      </w:tr>
      <w:tr w:rsidR="000E098F" w:rsidRPr="003C19EE" w:rsidTr="0091261F">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5933F4" w:rsidRDefault="005933F4" w:rsidP="0091261F">
            <w:pPr>
              <w:jc w:val="center"/>
              <w:rPr>
                <w:rFonts w:eastAsia="Times New Roman"/>
                <w:bCs w:val="0"/>
                <w:lang w:eastAsia="en-GB"/>
              </w:rPr>
            </w:pPr>
          </w:p>
          <w:p w:rsidR="000E098F" w:rsidRPr="004C08FD" w:rsidRDefault="000E098F" w:rsidP="0091261F">
            <w:pPr>
              <w:jc w:val="center"/>
              <w:rPr>
                <w:rFonts w:eastAsia="Times New Roman"/>
                <w:bCs w:val="0"/>
                <w:lang w:eastAsia="en-GB"/>
              </w:rPr>
            </w:pPr>
            <w:r w:rsidRPr="004C08FD">
              <w:rPr>
                <w:rFonts w:eastAsia="Times New Roman"/>
                <w:bCs w:val="0"/>
                <w:lang w:eastAsia="en-GB"/>
              </w:rPr>
              <w:t>Total</w:t>
            </w:r>
          </w:p>
        </w:tc>
        <w:tc>
          <w:tcPr>
            <w:tcW w:w="1418" w:type="dxa"/>
            <w:vAlign w:val="center"/>
          </w:tcPr>
          <w:p w:rsidR="005933F4" w:rsidRDefault="005933F4"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p>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r>
              <w:rPr>
                <w:rFonts w:eastAsia="Times New Roman"/>
                <w:b/>
                <w:bCs/>
                <w:lang w:eastAsia="en-GB"/>
              </w:rPr>
              <w:t>746,732</w:t>
            </w:r>
          </w:p>
        </w:tc>
        <w:tc>
          <w:tcPr>
            <w:tcW w:w="1417" w:type="dxa"/>
            <w:vAlign w:val="center"/>
          </w:tcPr>
          <w:p w:rsidR="005933F4" w:rsidRDefault="005933F4"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p>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r>
              <w:rPr>
                <w:rFonts w:eastAsia="Times New Roman"/>
                <w:b/>
                <w:bCs/>
                <w:lang w:eastAsia="en-GB"/>
              </w:rPr>
              <w:t>775,703</w:t>
            </w:r>
          </w:p>
        </w:tc>
        <w:tc>
          <w:tcPr>
            <w:tcW w:w="1418" w:type="dxa"/>
            <w:shd w:val="clear" w:color="auto" w:fill="00B050"/>
            <w:vAlign w:val="center"/>
          </w:tcPr>
          <w:p w:rsidR="005933F4" w:rsidRDefault="005933F4"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p>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r>
              <w:rPr>
                <w:rFonts w:eastAsia="Times New Roman"/>
                <w:b/>
                <w:bCs/>
                <w:lang w:eastAsia="en-GB"/>
              </w:rPr>
              <w:t>28,971</w:t>
            </w:r>
          </w:p>
        </w:tc>
      </w:tr>
    </w:tbl>
    <w:p w:rsidR="000E098F" w:rsidRDefault="000E098F" w:rsidP="000D1EA5">
      <w:pPr>
        <w:spacing w:line="360" w:lineRule="auto"/>
        <w:jc w:val="both"/>
        <w:rPr>
          <w:bCs/>
          <w:sz w:val="28"/>
          <w:szCs w:val="28"/>
          <w:u w:val="single"/>
        </w:rPr>
      </w:pPr>
      <w:r w:rsidRPr="0098275B">
        <w:rPr>
          <w:noProof/>
          <w:u w:val="single"/>
        </w:rPr>
        <mc:AlternateContent>
          <mc:Choice Requires="wps">
            <w:drawing>
              <wp:anchor distT="0" distB="0" distL="114300" distR="114300" simplePos="0" relativeHeight="251660288" behindDoc="0" locked="0" layoutInCell="1" allowOverlap="1" wp14:anchorId="1391F10F" wp14:editId="60D98432">
                <wp:simplePos x="0" y="0"/>
                <wp:positionH relativeFrom="column">
                  <wp:posOffset>-83185</wp:posOffset>
                </wp:positionH>
                <wp:positionV relativeFrom="paragraph">
                  <wp:posOffset>137795</wp:posOffset>
                </wp:positionV>
                <wp:extent cx="4676775" cy="10191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019175"/>
                        </a:xfrm>
                        <a:prstGeom prst="rect">
                          <a:avLst/>
                        </a:prstGeom>
                        <a:solidFill>
                          <a:srgbClr val="FFFFFF"/>
                        </a:solidFill>
                        <a:ln w="9525">
                          <a:noFill/>
                          <a:miter lim="800000"/>
                          <a:headEnd/>
                          <a:tailEnd/>
                        </a:ln>
                      </wps:spPr>
                      <wps:txbx>
                        <w:txbxContent>
                          <w:p w:rsidR="00106B2E" w:rsidRPr="00A81A55" w:rsidRDefault="00106B2E" w:rsidP="000E098F">
                            <w:pPr>
                              <w:jc w:val="both"/>
                            </w:pPr>
                            <w:r w:rsidRPr="00A81A55">
                              <w:rPr>
                                <w:lang w:val="en-US"/>
                              </w:rPr>
                              <w:t xml:space="preserve">The Councils corporate leisure performance measure, </w:t>
                            </w:r>
                            <w:r w:rsidRPr="00A81A55">
                              <w:rPr>
                                <w:b/>
                                <w:i/>
                                <w:lang w:val="en-US"/>
                              </w:rPr>
                              <w:t>the number of people from our target groups using our leisure facilities</w:t>
                            </w:r>
                            <w:r w:rsidRPr="00A81A55">
                              <w:rPr>
                                <w:i/>
                                <w:lang w:val="en-US"/>
                              </w:rPr>
                              <w:t>,</w:t>
                            </w:r>
                            <w:r w:rsidRPr="00A81A55">
                              <w:rPr>
                                <w:lang w:val="en-US"/>
                              </w:rPr>
                              <w:t xml:space="preserve"> is demonstrating a good direction of travel; </w:t>
                            </w:r>
                            <w:r w:rsidRPr="00A81A55">
                              <w:rPr>
                                <w:b/>
                                <w:lang w:val="en-US"/>
                              </w:rPr>
                              <w:t xml:space="preserve">a </w:t>
                            </w:r>
                            <w:r>
                              <w:rPr>
                                <w:b/>
                                <w:lang w:val="en-US"/>
                              </w:rPr>
                              <w:t>4</w:t>
                            </w:r>
                            <w:r w:rsidRPr="00A81A55">
                              <w:rPr>
                                <w:b/>
                                <w:lang w:val="en-US"/>
                              </w:rPr>
                              <w:t>% year on year increase in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55pt;margin-top:10.85pt;width:368.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k6IgIAACQ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" stroked="f">
                <v:textbox>
                  <w:txbxContent>
                    <w:p w:rsidR="00106B2E" w:rsidRPr="00A81A55" w:rsidRDefault="00106B2E" w:rsidP="000E098F">
                      <w:pPr>
                        <w:jc w:val="both"/>
                      </w:pPr>
                      <w:r w:rsidRPr="00A81A55">
                        <w:rPr>
                          <w:lang w:val="en-US"/>
                        </w:rPr>
                        <w:t xml:space="preserve">The Councils corporate leisure performance measure, </w:t>
                      </w:r>
                      <w:r w:rsidRPr="00A81A55">
                        <w:rPr>
                          <w:b/>
                          <w:i/>
                          <w:lang w:val="en-US"/>
                        </w:rPr>
                        <w:t>the number of people from our target groups using our leisure facilities</w:t>
                      </w:r>
                      <w:r w:rsidRPr="00A81A55">
                        <w:rPr>
                          <w:i/>
                          <w:lang w:val="en-US"/>
                        </w:rPr>
                        <w:t>,</w:t>
                      </w:r>
                      <w:r w:rsidRPr="00A81A55">
                        <w:rPr>
                          <w:lang w:val="en-US"/>
                        </w:rPr>
                        <w:t xml:space="preserve"> is demonstrating a good direction of travel; </w:t>
                      </w:r>
                      <w:r w:rsidRPr="00A81A55">
                        <w:rPr>
                          <w:b/>
                          <w:lang w:val="en-US"/>
                        </w:rPr>
                        <w:t xml:space="preserve">a </w:t>
                      </w:r>
                      <w:r>
                        <w:rPr>
                          <w:b/>
                          <w:lang w:val="en-US"/>
                        </w:rPr>
                        <w:t>4</w:t>
                      </w:r>
                      <w:r w:rsidRPr="00A81A55">
                        <w:rPr>
                          <w:b/>
                          <w:lang w:val="en-US"/>
                        </w:rPr>
                        <w:t>% year on year increase in visits.</w:t>
                      </w:r>
                    </w:p>
                  </w:txbxContent>
                </v:textbox>
              </v:shape>
            </w:pict>
          </mc:Fallback>
        </mc:AlternateContent>
      </w:r>
    </w:p>
    <w:p w:rsidR="000E098F" w:rsidRDefault="000E098F" w:rsidP="000D1EA5">
      <w:pPr>
        <w:spacing w:line="360" w:lineRule="auto"/>
        <w:jc w:val="both"/>
        <w:rPr>
          <w:bCs/>
          <w:sz w:val="28"/>
          <w:szCs w:val="28"/>
          <w:u w:val="single"/>
        </w:rPr>
      </w:pPr>
    </w:p>
    <w:p w:rsidR="000E098F" w:rsidRDefault="000E098F" w:rsidP="000D1EA5">
      <w:pPr>
        <w:spacing w:line="360" w:lineRule="auto"/>
        <w:jc w:val="both"/>
        <w:rPr>
          <w:bCs/>
          <w:sz w:val="28"/>
          <w:szCs w:val="28"/>
          <w:u w:val="single"/>
        </w:rPr>
      </w:pPr>
    </w:p>
    <w:p w:rsidR="000E098F" w:rsidRDefault="000E098F" w:rsidP="000D1EA5">
      <w:pPr>
        <w:spacing w:line="360" w:lineRule="auto"/>
        <w:jc w:val="both"/>
        <w:rPr>
          <w:bCs/>
          <w:sz w:val="28"/>
          <w:szCs w:val="28"/>
          <w:u w:val="single"/>
        </w:rPr>
      </w:pPr>
    </w:p>
    <w:p w:rsidR="000E098F" w:rsidRDefault="000E098F" w:rsidP="000D1EA5">
      <w:pPr>
        <w:jc w:val="both"/>
        <w:rPr>
          <w:b/>
          <w:sz w:val="28"/>
          <w:szCs w:val="28"/>
        </w:rPr>
      </w:pPr>
      <w:r>
        <w:rPr>
          <w:b/>
          <w:sz w:val="28"/>
          <w:szCs w:val="28"/>
        </w:rPr>
        <w:t>Facility Management</w:t>
      </w:r>
    </w:p>
    <w:p w:rsidR="000E098F" w:rsidRPr="00291A98" w:rsidRDefault="000E098F" w:rsidP="000D1EA5">
      <w:pPr>
        <w:jc w:val="both"/>
        <w:rPr>
          <w:u w:val="single"/>
        </w:rPr>
      </w:pPr>
      <w:r w:rsidRPr="00291A98">
        <w:rPr>
          <w:u w:val="single"/>
        </w:rPr>
        <w:t>Continuous Improvement</w:t>
      </w:r>
    </w:p>
    <w:p w:rsidR="000E098F" w:rsidRDefault="000E098F" w:rsidP="000D1EA5">
      <w:pPr>
        <w:jc w:val="both"/>
      </w:pPr>
      <w:r w:rsidRPr="00F05D97">
        <w:t xml:space="preserve">Fusion </w:t>
      </w:r>
      <w:r>
        <w:t xml:space="preserve">Lifestyle has </w:t>
      </w:r>
      <w:r w:rsidRPr="00F05D97">
        <w:t>implemented a service de</w:t>
      </w:r>
      <w:r>
        <w:t>velopment improvement programme for Oxford l</w:t>
      </w:r>
      <w:r w:rsidRPr="00F05D97">
        <w:t xml:space="preserve">eisure facilities. This </w:t>
      </w:r>
      <w:r>
        <w:t>incorporates</w:t>
      </w:r>
      <w:r w:rsidRPr="00F05D97">
        <w:t xml:space="preserve"> i</w:t>
      </w:r>
      <w:r>
        <w:t>mprovement actions identified through client a</w:t>
      </w:r>
      <w:r w:rsidRPr="00F05D97">
        <w:t>udit</w:t>
      </w:r>
      <w:r>
        <w:t>s</w:t>
      </w:r>
      <w:r w:rsidRPr="00F05D97">
        <w:t xml:space="preserve">, </w:t>
      </w:r>
      <w:r>
        <w:t xml:space="preserve">mystery visits, and customer feedback, </w:t>
      </w:r>
      <w:r w:rsidRPr="00F05D97">
        <w:t xml:space="preserve">amongst other stakeholder contribution </w:t>
      </w:r>
      <w:r>
        <w:t xml:space="preserve">that supports </w:t>
      </w:r>
      <w:r w:rsidRPr="00F05D97">
        <w:t>continuous improvement.</w:t>
      </w:r>
    </w:p>
    <w:p w:rsidR="000E098F" w:rsidRPr="00F05D97" w:rsidRDefault="000E098F" w:rsidP="000D1EA5">
      <w:pPr>
        <w:jc w:val="both"/>
      </w:pPr>
      <w:r>
        <w:t xml:space="preserve">Progress against their development programme is owned and communicated by Fusion’s Director for Operations and formally reviewed at monthly Client Performance review meetings. </w:t>
      </w:r>
      <w:r w:rsidRPr="00F05D97">
        <w:t>Since the last reporting period 60 % of 456 improvement actions identified were completed by Fusion, with the remaining 40% underway.</w:t>
      </w:r>
    </w:p>
    <w:p w:rsidR="000E098F" w:rsidRDefault="000E098F" w:rsidP="000D1EA5">
      <w:pPr>
        <w:jc w:val="both"/>
      </w:pPr>
      <w:r>
        <w:t xml:space="preserve">A collective of officers undertook work to assess stock, mechanical and electrical condition surveys </w:t>
      </w:r>
      <w:r w:rsidR="005933F4">
        <w:t xml:space="preserve">and access audits </w:t>
      </w:r>
      <w:r>
        <w:t>for all five leisure facilities. Reports   recommendations will help inform the sustainability of our leisure facilities, opportunities for re-development/ new delivery and budget requirements for the next 25 years. The surveys will also establish whether Fusion has undertaken their obligations under the terms of the contractual agreement, to at least – if not more than – a standard the Council would complete itself.  This work is progressing.</w:t>
      </w:r>
    </w:p>
    <w:p w:rsidR="000D1EA5" w:rsidRDefault="000D1EA5" w:rsidP="000D1EA5">
      <w:pPr>
        <w:jc w:val="both"/>
        <w:rPr>
          <w:b/>
          <w:sz w:val="28"/>
          <w:szCs w:val="28"/>
        </w:rPr>
      </w:pPr>
    </w:p>
    <w:p w:rsidR="000E098F" w:rsidRPr="00B91420" w:rsidRDefault="000E098F" w:rsidP="000D1EA5">
      <w:pPr>
        <w:jc w:val="both"/>
        <w:rPr>
          <w:b/>
        </w:rPr>
      </w:pPr>
      <w:r w:rsidRPr="00AA286E">
        <w:rPr>
          <w:b/>
          <w:sz w:val="28"/>
          <w:szCs w:val="28"/>
        </w:rPr>
        <w:t>Customer Sa</w:t>
      </w:r>
      <w:r>
        <w:rPr>
          <w:b/>
          <w:sz w:val="28"/>
          <w:szCs w:val="28"/>
        </w:rPr>
        <w:t>t</w:t>
      </w:r>
      <w:r w:rsidRPr="00AA286E">
        <w:rPr>
          <w:b/>
          <w:sz w:val="28"/>
          <w:szCs w:val="28"/>
        </w:rPr>
        <w:t>isfaction</w:t>
      </w:r>
    </w:p>
    <w:p w:rsidR="000E098F" w:rsidRPr="00B91420" w:rsidRDefault="000E098F" w:rsidP="000D1EA5">
      <w:pPr>
        <w:jc w:val="both"/>
        <w:rPr>
          <w:u w:val="single"/>
        </w:rPr>
      </w:pPr>
      <w:r w:rsidRPr="00B91420">
        <w:rPr>
          <w:u w:val="single"/>
        </w:rPr>
        <w:t>Overall Customer satisfaction by theme</w:t>
      </w:r>
      <w:r>
        <w:rPr>
          <w:u w:val="single"/>
        </w:rPr>
        <w:t>, April 2018 to December 2018</w:t>
      </w:r>
    </w:p>
    <w:tbl>
      <w:tblPr>
        <w:tblW w:w="14105"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87"/>
        <w:gridCol w:w="1220"/>
        <w:gridCol w:w="1220"/>
        <w:gridCol w:w="1220"/>
        <w:gridCol w:w="1328"/>
        <w:gridCol w:w="1220"/>
        <w:gridCol w:w="1250"/>
        <w:gridCol w:w="1220"/>
        <w:gridCol w:w="1220"/>
        <w:gridCol w:w="1220"/>
      </w:tblGrid>
      <w:tr w:rsidR="000E098F" w:rsidRPr="005933F4" w:rsidTr="0091261F">
        <w:trPr>
          <w:trHeight w:val="810"/>
        </w:trPr>
        <w:tc>
          <w:tcPr>
            <w:tcW w:w="2987" w:type="dxa"/>
            <w:vMerge w:val="restart"/>
            <w:shd w:val="clear" w:color="auto" w:fill="FFFF66"/>
            <w:vAlign w:val="center"/>
          </w:tcPr>
          <w:p w:rsidR="000E098F" w:rsidRDefault="000E098F" w:rsidP="0091261F">
            <w:pPr>
              <w:jc w:val="center"/>
              <w:rPr>
                <w:b/>
                <w:bCs/>
                <w:sz w:val="28"/>
                <w:szCs w:val="28"/>
              </w:rPr>
            </w:pPr>
          </w:p>
          <w:p w:rsidR="000E098F" w:rsidRPr="00ED73C4" w:rsidRDefault="000E098F" w:rsidP="0091261F">
            <w:pPr>
              <w:jc w:val="center"/>
              <w:rPr>
                <w:b/>
                <w:bCs/>
                <w:szCs w:val="28"/>
              </w:rPr>
            </w:pPr>
            <w:r w:rsidRPr="00ED73C4">
              <w:rPr>
                <w:b/>
                <w:bCs/>
                <w:szCs w:val="28"/>
              </w:rPr>
              <w:t>Average Overall Satisfaction</w:t>
            </w:r>
          </w:p>
          <w:p w:rsidR="000E098F" w:rsidRPr="00ED73C4" w:rsidRDefault="000E098F" w:rsidP="0091261F">
            <w:pPr>
              <w:jc w:val="center"/>
              <w:rPr>
                <w:b/>
                <w:bCs/>
                <w:szCs w:val="28"/>
              </w:rPr>
            </w:pPr>
            <w:r w:rsidRPr="00ED73C4">
              <w:rPr>
                <w:b/>
                <w:bCs/>
                <w:szCs w:val="28"/>
              </w:rPr>
              <w:t>Apr</w:t>
            </w:r>
            <w:r>
              <w:rPr>
                <w:b/>
                <w:bCs/>
                <w:szCs w:val="28"/>
              </w:rPr>
              <w:t>il</w:t>
            </w:r>
            <w:r w:rsidRPr="00ED73C4">
              <w:rPr>
                <w:b/>
                <w:bCs/>
                <w:szCs w:val="28"/>
              </w:rPr>
              <w:t xml:space="preserve"> to </w:t>
            </w:r>
            <w:r>
              <w:rPr>
                <w:b/>
                <w:bCs/>
                <w:szCs w:val="28"/>
              </w:rPr>
              <w:t>March</w:t>
            </w:r>
            <w:r w:rsidRPr="00ED73C4">
              <w:rPr>
                <w:b/>
                <w:bCs/>
                <w:szCs w:val="28"/>
              </w:rPr>
              <w:t xml:space="preserve"> 201</w:t>
            </w:r>
            <w:r>
              <w:rPr>
                <w:b/>
                <w:bCs/>
                <w:szCs w:val="28"/>
              </w:rPr>
              <w:t>9</w:t>
            </w:r>
          </w:p>
          <w:p w:rsidR="000E098F" w:rsidRPr="001F1EE1" w:rsidRDefault="000E098F" w:rsidP="0091261F">
            <w:pPr>
              <w:jc w:val="center"/>
              <w:rPr>
                <w:b/>
                <w:bCs/>
                <w:szCs w:val="28"/>
                <w:u w:val="single"/>
              </w:rPr>
            </w:pPr>
            <w:r w:rsidRPr="001F1EE1">
              <w:rPr>
                <w:b/>
                <w:bCs/>
                <w:szCs w:val="48"/>
                <w:u w:val="single"/>
              </w:rPr>
              <w:t>83%</w:t>
            </w:r>
          </w:p>
          <w:p w:rsidR="000E098F" w:rsidRPr="00ED73C4" w:rsidRDefault="000E098F" w:rsidP="0091261F">
            <w:pPr>
              <w:jc w:val="center"/>
              <w:rPr>
                <w:b/>
                <w:bCs/>
                <w:szCs w:val="28"/>
              </w:rPr>
            </w:pPr>
            <w:r w:rsidRPr="00ED73C4">
              <w:rPr>
                <w:b/>
                <w:bCs/>
                <w:szCs w:val="28"/>
              </w:rPr>
              <w:t>Industry Average</w:t>
            </w:r>
          </w:p>
          <w:p w:rsidR="000E098F" w:rsidRPr="00ED73C4" w:rsidRDefault="000E098F" w:rsidP="0091261F">
            <w:pPr>
              <w:jc w:val="center"/>
              <w:rPr>
                <w:b/>
                <w:bCs/>
                <w:szCs w:val="28"/>
              </w:rPr>
            </w:pPr>
            <w:r w:rsidRPr="00ED73C4">
              <w:rPr>
                <w:b/>
                <w:bCs/>
                <w:szCs w:val="28"/>
              </w:rPr>
              <w:t>72%</w:t>
            </w:r>
            <w:r w:rsidRPr="00ED73C4">
              <w:rPr>
                <w:rStyle w:val="FootnoteReference"/>
                <w:b/>
                <w:bCs/>
                <w:szCs w:val="28"/>
              </w:rPr>
              <w:footnoteReference w:id="1"/>
            </w:r>
          </w:p>
          <w:p w:rsidR="000E098F" w:rsidRPr="00F476D3" w:rsidRDefault="000E098F" w:rsidP="0091261F">
            <w:pPr>
              <w:jc w:val="center"/>
              <w:rPr>
                <w:b/>
                <w:bCs/>
                <w:sz w:val="28"/>
                <w:szCs w:val="28"/>
              </w:rPr>
            </w:pPr>
          </w:p>
        </w:tc>
        <w:tc>
          <w:tcPr>
            <w:tcW w:w="11118" w:type="dxa"/>
            <w:gridSpan w:val="9"/>
            <w:shd w:val="solid" w:color="000080" w:fill="FFFFFF"/>
            <w:vAlign w:val="center"/>
          </w:tcPr>
          <w:p w:rsidR="000E098F" w:rsidRPr="005933F4" w:rsidRDefault="000E098F" w:rsidP="0091261F">
            <w:pPr>
              <w:jc w:val="center"/>
              <w:rPr>
                <w:b/>
                <w:bCs/>
                <w:color w:val="FFFFFF" w:themeColor="background1"/>
              </w:rPr>
            </w:pPr>
            <w:r w:rsidRPr="005933F4">
              <w:rPr>
                <w:b/>
                <w:bCs/>
                <w:color w:val="FFFFFF" w:themeColor="background1"/>
              </w:rPr>
              <w:lastRenderedPageBreak/>
              <w:t>Satisfaction by category in March 2019</w:t>
            </w:r>
          </w:p>
        </w:tc>
      </w:tr>
      <w:tr w:rsidR="000E098F" w:rsidRPr="005933F4" w:rsidTr="0091261F">
        <w:trPr>
          <w:trHeight w:val="810"/>
        </w:trPr>
        <w:tc>
          <w:tcPr>
            <w:tcW w:w="2987" w:type="dxa"/>
            <w:vMerge/>
            <w:shd w:val="clear" w:color="auto" w:fill="FFFF66"/>
            <w:vAlign w:val="center"/>
            <w:hideMark/>
          </w:tcPr>
          <w:p w:rsidR="000E098F" w:rsidRPr="00F476D3" w:rsidRDefault="000E098F" w:rsidP="001F1EE1">
            <w:pPr>
              <w:jc w:val="center"/>
              <w:rPr>
                <w:b/>
                <w:bCs/>
                <w:sz w:val="28"/>
                <w:szCs w:val="28"/>
              </w:rPr>
            </w:pPr>
          </w:p>
        </w:tc>
        <w:tc>
          <w:tcPr>
            <w:tcW w:w="1220" w:type="dxa"/>
            <w:shd w:val="solid" w:color="000080" w:fill="FFFFFF"/>
            <w:vAlign w:val="center"/>
            <w:hideMark/>
          </w:tcPr>
          <w:p w:rsidR="000E098F" w:rsidRPr="005933F4" w:rsidRDefault="000E098F" w:rsidP="000D1EA5">
            <w:pPr>
              <w:jc w:val="both"/>
              <w:rPr>
                <w:b/>
                <w:bCs/>
                <w:color w:val="FFFFFF" w:themeColor="background1"/>
                <w:sz w:val="20"/>
                <w:szCs w:val="20"/>
              </w:rPr>
            </w:pPr>
            <w:r w:rsidRPr="005933F4">
              <w:rPr>
                <w:b/>
                <w:bCs/>
                <w:color w:val="FFFFFF" w:themeColor="background1"/>
                <w:sz w:val="20"/>
                <w:szCs w:val="20"/>
              </w:rPr>
              <w:t>Staff</w:t>
            </w:r>
          </w:p>
        </w:tc>
        <w:tc>
          <w:tcPr>
            <w:tcW w:w="1220" w:type="dxa"/>
            <w:shd w:val="solid" w:color="000080" w:fill="FFFFFF"/>
            <w:vAlign w:val="center"/>
            <w:hideMark/>
          </w:tcPr>
          <w:p w:rsidR="000E098F" w:rsidRPr="005933F4" w:rsidRDefault="000E098F" w:rsidP="000D1EA5">
            <w:pPr>
              <w:jc w:val="both"/>
              <w:rPr>
                <w:b/>
                <w:bCs/>
                <w:color w:val="FFFFFF" w:themeColor="background1"/>
                <w:sz w:val="20"/>
                <w:szCs w:val="20"/>
              </w:rPr>
            </w:pPr>
            <w:r w:rsidRPr="005933F4">
              <w:rPr>
                <w:b/>
                <w:bCs/>
                <w:color w:val="FFFFFF" w:themeColor="background1"/>
                <w:sz w:val="20"/>
                <w:szCs w:val="20"/>
              </w:rPr>
              <w:t>Range of Activities</w:t>
            </w:r>
          </w:p>
        </w:tc>
        <w:tc>
          <w:tcPr>
            <w:tcW w:w="1220" w:type="dxa"/>
            <w:shd w:val="solid" w:color="000080" w:fill="FFFFFF"/>
            <w:vAlign w:val="center"/>
            <w:hideMark/>
          </w:tcPr>
          <w:p w:rsidR="000E098F" w:rsidRPr="005933F4" w:rsidRDefault="000E098F" w:rsidP="000D1EA5">
            <w:pPr>
              <w:jc w:val="both"/>
              <w:rPr>
                <w:b/>
                <w:bCs/>
                <w:sz w:val="20"/>
                <w:szCs w:val="20"/>
              </w:rPr>
            </w:pPr>
            <w:r w:rsidRPr="005933F4">
              <w:rPr>
                <w:b/>
                <w:bCs/>
                <w:color w:val="FFFFFF" w:themeColor="background1"/>
                <w:sz w:val="20"/>
                <w:szCs w:val="20"/>
              </w:rPr>
              <w:t>Building Condition</w:t>
            </w:r>
          </w:p>
        </w:tc>
        <w:tc>
          <w:tcPr>
            <w:tcW w:w="1328" w:type="dxa"/>
            <w:shd w:val="solid" w:color="000080" w:fill="FFFFFF"/>
            <w:vAlign w:val="center"/>
            <w:hideMark/>
          </w:tcPr>
          <w:p w:rsidR="000E098F" w:rsidRPr="005933F4" w:rsidRDefault="000E098F" w:rsidP="000D1EA5">
            <w:pPr>
              <w:jc w:val="both"/>
              <w:rPr>
                <w:b/>
                <w:bCs/>
                <w:sz w:val="20"/>
                <w:szCs w:val="20"/>
              </w:rPr>
            </w:pPr>
            <w:r w:rsidRPr="005933F4">
              <w:rPr>
                <w:b/>
                <w:bCs/>
                <w:color w:val="FFFFFF" w:themeColor="background1"/>
                <w:sz w:val="20"/>
                <w:szCs w:val="20"/>
              </w:rPr>
              <w:t>Cleanliness</w:t>
            </w:r>
          </w:p>
        </w:tc>
        <w:tc>
          <w:tcPr>
            <w:tcW w:w="122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Value for money</w:t>
            </w:r>
          </w:p>
        </w:tc>
        <w:tc>
          <w:tcPr>
            <w:tcW w:w="125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Equipment</w:t>
            </w:r>
          </w:p>
        </w:tc>
        <w:tc>
          <w:tcPr>
            <w:tcW w:w="122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Ease of Booking</w:t>
            </w:r>
          </w:p>
        </w:tc>
        <w:tc>
          <w:tcPr>
            <w:tcW w:w="122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Ease of Gaining Info</w:t>
            </w:r>
          </w:p>
        </w:tc>
        <w:tc>
          <w:tcPr>
            <w:tcW w:w="122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Website</w:t>
            </w:r>
          </w:p>
        </w:tc>
      </w:tr>
      <w:tr w:rsidR="000E098F" w:rsidRPr="00DC2F0A" w:rsidTr="0091261F">
        <w:trPr>
          <w:trHeight w:val="375"/>
        </w:trPr>
        <w:tc>
          <w:tcPr>
            <w:tcW w:w="2987" w:type="dxa"/>
            <w:vMerge/>
            <w:tcBorders>
              <w:bottom w:val="single" w:sz="4" w:space="0" w:color="auto"/>
            </w:tcBorders>
            <w:shd w:val="clear" w:color="auto" w:fill="FFFF66"/>
            <w:noWrap/>
            <w:vAlign w:val="center"/>
            <w:hideMark/>
          </w:tcPr>
          <w:p w:rsidR="000E098F" w:rsidRPr="00F476D3" w:rsidRDefault="000E098F" w:rsidP="001F1EE1">
            <w:pPr>
              <w:jc w:val="center"/>
              <w:rPr>
                <w:b/>
                <w:bCs/>
                <w:sz w:val="28"/>
                <w:szCs w:val="28"/>
              </w:rPr>
            </w:pP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91%</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89%</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83%</w:t>
            </w:r>
          </w:p>
        </w:tc>
        <w:tc>
          <w:tcPr>
            <w:tcW w:w="1328"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72%</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90%</w:t>
            </w:r>
          </w:p>
        </w:tc>
        <w:tc>
          <w:tcPr>
            <w:tcW w:w="125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78%</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84%</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83%</w:t>
            </w:r>
          </w:p>
        </w:tc>
        <w:tc>
          <w:tcPr>
            <w:tcW w:w="1220" w:type="dxa"/>
            <w:tcBorders>
              <w:bottom w:val="single" w:sz="4" w:space="0" w:color="auto"/>
            </w:tcBorders>
            <w:shd w:val="clear" w:color="auto" w:fill="auto"/>
            <w:noWrap/>
            <w:vAlign w:val="center"/>
          </w:tcPr>
          <w:p w:rsidR="000E098F" w:rsidRPr="006F48A0" w:rsidRDefault="000E098F" w:rsidP="000D1EA5">
            <w:pPr>
              <w:jc w:val="both"/>
              <w:rPr>
                <w:b/>
                <w:bCs/>
              </w:rPr>
            </w:pPr>
            <w:r>
              <w:rPr>
                <w:b/>
                <w:bCs/>
              </w:rPr>
              <w:t>82%</w:t>
            </w:r>
          </w:p>
        </w:tc>
      </w:tr>
    </w:tbl>
    <w:p w:rsidR="001F1EE1" w:rsidRDefault="001F1EE1" w:rsidP="000D1EA5">
      <w:pPr>
        <w:contextualSpacing/>
        <w:jc w:val="both"/>
        <w:rPr>
          <w:u w:val="single"/>
        </w:rPr>
      </w:pPr>
    </w:p>
    <w:p w:rsidR="001F1EE1" w:rsidRDefault="001F1EE1" w:rsidP="000D1EA5">
      <w:pPr>
        <w:contextualSpacing/>
        <w:jc w:val="both"/>
        <w:rPr>
          <w:u w:val="single"/>
        </w:rPr>
      </w:pPr>
    </w:p>
    <w:p w:rsidR="001F1EE1" w:rsidRDefault="001F1EE1" w:rsidP="000D1EA5">
      <w:pPr>
        <w:contextualSpacing/>
        <w:jc w:val="both"/>
        <w:rPr>
          <w:u w:val="single"/>
        </w:rPr>
      </w:pPr>
    </w:p>
    <w:p w:rsidR="000E098F" w:rsidRDefault="000E098F" w:rsidP="000D1EA5">
      <w:pPr>
        <w:contextualSpacing/>
        <w:jc w:val="both"/>
        <w:rPr>
          <w:u w:val="single"/>
        </w:rPr>
      </w:pPr>
      <w:r w:rsidRPr="00164B61">
        <w:rPr>
          <w:u w:val="single"/>
        </w:rPr>
        <w:t>Customer Engagement</w:t>
      </w:r>
    </w:p>
    <w:p w:rsidR="000E098F" w:rsidRPr="00164B61" w:rsidRDefault="000E098F" w:rsidP="000D1EA5">
      <w:pPr>
        <w:contextualSpacing/>
        <w:jc w:val="both"/>
        <w:rPr>
          <w:u w:val="single"/>
        </w:rPr>
      </w:pPr>
    </w:p>
    <w:p w:rsidR="000E098F" w:rsidRDefault="000E098F" w:rsidP="000D1EA5">
      <w:pPr>
        <w:contextualSpacing/>
        <w:jc w:val="both"/>
      </w:pPr>
      <w:r w:rsidRPr="00751F2F">
        <w:t xml:space="preserve">Fusion has </w:t>
      </w:r>
      <w:r>
        <w:t>further strengthened</w:t>
      </w:r>
      <w:r w:rsidRPr="00751F2F">
        <w:t xml:space="preserve"> user engagement and feedback </w:t>
      </w:r>
      <w:r>
        <w:t xml:space="preserve">with </w:t>
      </w:r>
      <w:r w:rsidRPr="00751F2F">
        <w:t xml:space="preserve">new well-advertised meet-the-manager sessions </w:t>
      </w:r>
      <w:r>
        <w:t>taking</w:t>
      </w:r>
      <w:r w:rsidRPr="00751F2F">
        <w:t xml:space="preserve"> place allowing customers to relay concerns directly. Fusion has also made improvements to its website and social media handling, as well as its responses to c</w:t>
      </w:r>
      <w:r>
        <w:t>ustomer emails and phone calls.</w:t>
      </w:r>
    </w:p>
    <w:p w:rsidR="000E098F" w:rsidRDefault="000E098F" w:rsidP="000D1EA5">
      <w:pPr>
        <w:jc w:val="both"/>
        <w:rPr>
          <w:b/>
          <w:sz w:val="28"/>
          <w:szCs w:val="28"/>
        </w:rPr>
      </w:pPr>
    </w:p>
    <w:p w:rsidR="000E098F" w:rsidRPr="001145F1" w:rsidRDefault="000E098F" w:rsidP="000D1EA5">
      <w:pPr>
        <w:jc w:val="both"/>
        <w:rPr>
          <w:b/>
        </w:rPr>
      </w:pPr>
      <w:r>
        <w:rPr>
          <w:b/>
          <w:sz w:val="28"/>
          <w:szCs w:val="28"/>
        </w:rPr>
        <w:t>Q</w:t>
      </w:r>
      <w:r w:rsidRPr="00AA286E">
        <w:rPr>
          <w:b/>
          <w:sz w:val="28"/>
          <w:szCs w:val="28"/>
        </w:rPr>
        <w:t>uality</w:t>
      </w:r>
    </w:p>
    <w:p w:rsidR="000E098F" w:rsidRPr="0050597E" w:rsidRDefault="000E098F" w:rsidP="000D1EA5">
      <w:pPr>
        <w:ind w:left="426" w:hanging="426"/>
        <w:jc w:val="both"/>
        <w:rPr>
          <w:u w:val="single"/>
        </w:rPr>
      </w:pPr>
      <w:r w:rsidRPr="004756BB">
        <w:rPr>
          <w:u w:val="single"/>
        </w:rPr>
        <w:t xml:space="preserve">National Accreditation </w:t>
      </w:r>
      <w:r>
        <w:rPr>
          <w:u w:val="single"/>
        </w:rPr>
        <w:t xml:space="preserve">- </w:t>
      </w:r>
      <w:hyperlink r:id="rId16" w:history="1">
        <w:r w:rsidRPr="002261EA">
          <w:rPr>
            <w:rStyle w:val="Hyperlink"/>
          </w:rPr>
          <w:t>Quest</w:t>
        </w:r>
      </w:hyperlink>
    </w:p>
    <w:p w:rsidR="000E098F" w:rsidRPr="002261EA" w:rsidRDefault="000E098F" w:rsidP="000D1EA5">
      <w:pPr>
        <w:jc w:val="both"/>
      </w:pPr>
      <w:r w:rsidRPr="002261EA">
        <w:t xml:space="preserve">Quest is the </w:t>
      </w:r>
      <w:r>
        <w:t xml:space="preserve">leading </w:t>
      </w:r>
      <w:r w:rsidRPr="002261EA">
        <w:t xml:space="preserve">UK quality Award Scheme for sport and leisure. </w:t>
      </w:r>
      <w:r>
        <w:t xml:space="preserve">It </w:t>
      </w:r>
      <w:r w:rsidRPr="002261EA">
        <w:t>continues to be the Sport England recommended Continuous Improvement Tool for leisure facilities and sports development teams, designed to measure how effective organisations are at providing customer service. It has been running for over 20 years now and continues to evolve with the changes within the industry. Quest is supported by Sport England, Sport Wales, Sport Scotland and Sport Northern Ireland as well as organisations like CIMSPA, ukactive, Chief Leisure Officers’ Association and SPORTA.</w:t>
      </w:r>
    </w:p>
    <w:p w:rsidR="000E098F" w:rsidRPr="00572BE7" w:rsidRDefault="000E098F" w:rsidP="000D1EA5">
      <w:pPr>
        <w:ind w:left="426" w:hanging="426"/>
        <w:jc w:val="both"/>
      </w:pPr>
    </w:p>
    <w:p w:rsidR="000E098F" w:rsidRPr="002261EA" w:rsidRDefault="000E098F" w:rsidP="000D1EA5">
      <w:pPr>
        <w:pStyle w:val="ListParagraph"/>
        <w:numPr>
          <w:ilvl w:val="0"/>
          <w:numId w:val="26"/>
        </w:numPr>
        <w:ind w:left="426" w:firstLine="0"/>
        <w:jc w:val="both"/>
        <w:rPr>
          <w:i/>
        </w:rPr>
      </w:pPr>
      <w:r w:rsidRPr="002261EA">
        <w:rPr>
          <w:b/>
          <w:i/>
        </w:rPr>
        <w:t>Barton Leisure Centre</w:t>
      </w:r>
      <w:r w:rsidRPr="00572BE7">
        <w:t xml:space="preserve"> was previously rated Good. </w:t>
      </w:r>
      <w:r w:rsidRPr="002261EA">
        <w:rPr>
          <w:i/>
        </w:rPr>
        <w:t xml:space="preserve">In January 2019 the facility was awarded </w:t>
      </w:r>
      <w:r w:rsidRPr="002261EA">
        <w:rPr>
          <w:b/>
          <w:i/>
        </w:rPr>
        <w:t>Quest Plus – Very Good</w:t>
      </w:r>
      <w:r w:rsidRPr="002261EA">
        <w:rPr>
          <w:i/>
        </w:rPr>
        <w:t>.</w:t>
      </w:r>
    </w:p>
    <w:p w:rsidR="000E098F" w:rsidRDefault="000E098F" w:rsidP="000D1EA5">
      <w:pPr>
        <w:pStyle w:val="ListParagraph"/>
        <w:numPr>
          <w:ilvl w:val="0"/>
          <w:numId w:val="26"/>
        </w:numPr>
        <w:ind w:left="426" w:firstLine="0"/>
        <w:jc w:val="both"/>
      </w:pPr>
      <w:r w:rsidRPr="002261EA">
        <w:rPr>
          <w:b/>
          <w:i/>
        </w:rPr>
        <w:t>Ferry Leisure Centre</w:t>
      </w:r>
      <w:r>
        <w:t xml:space="preserve"> has </w:t>
      </w:r>
      <w:r w:rsidRPr="002261EA">
        <w:rPr>
          <w:b/>
          <w:i/>
        </w:rPr>
        <w:t>Quest Plus - Good</w:t>
      </w:r>
    </w:p>
    <w:p w:rsidR="000E098F" w:rsidRDefault="000E098F" w:rsidP="000D1EA5">
      <w:pPr>
        <w:pStyle w:val="ListParagraph"/>
        <w:numPr>
          <w:ilvl w:val="0"/>
          <w:numId w:val="26"/>
        </w:numPr>
        <w:ind w:left="426" w:firstLine="0"/>
        <w:jc w:val="both"/>
      </w:pPr>
      <w:r w:rsidRPr="002261EA">
        <w:rPr>
          <w:b/>
          <w:i/>
        </w:rPr>
        <w:t>Hinksey heated Outdoor Pool</w:t>
      </w:r>
      <w:r>
        <w:t xml:space="preserve"> has </w:t>
      </w:r>
      <w:r w:rsidRPr="002261EA">
        <w:rPr>
          <w:b/>
          <w:i/>
        </w:rPr>
        <w:t>Quest Entry - Registered</w:t>
      </w:r>
    </w:p>
    <w:p w:rsidR="000E098F" w:rsidRDefault="000E098F" w:rsidP="000D1EA5">
      <w:pPr>
        <w:pStyle w:val="ListParagraph"/>
        <w:numPr>
          <w:ilvl w:val="0"/>
          <w:numId w:val="26"/>
        </w:numPr>
        <w:ind w:left="426" w:firstLine="0"/>
        <w:jc w:val="both"/>
      </w:pPr>
      <w:r w:rsidRPr="002261EA">
        <w:rPr>
          <w:b/>
          <w:i/>
        </w:rPr>
        <w:t>Leys Pools and Leisure Centre</w:t>
      </w:r>
      <w:r>
        <w:t xml:space="preserve"> </w:t>
      </w:r>
      <w:r w:rsidRPr="00572BE7">
        <w:t xml:space="preserve">was previously rated Good. </w:t>
      </w:r>
      <w:r w:rsidRPr="002261EA">
        <w:rPr>
          <w:i/>
        </w:rPr>
        <w:t xml:space="preserve">In January 2019 the facility was awarded </w:t>
      </w:r>
      <w:r w:rsidRPr="002261EA">
        <w:rPr>
          <w:b/>
          <w:i/>
        </w:rPr>
        <w:t>Quest Plus – Very Good</w:t>
      </w:r>
      <w:r w:rsidRPr="002261EA">
        <w:rPr>
          <w:i/>
        </w:rPr>
        <w:t>.</w:t>
      </w:r>
    </w:p>
    <w:p w:rsidR="000E098F" w:rsidRDefault="000E098F" w:rsidP="000D1EA5">
      <w:pPr>
        <w:pStyle w:val="ListParagraph"/>
        <w:numPr>
          <w:ilvl w:val="0"/>
          <w:numId w:val="26"/>
        </w:numPr>
        <w:ind w:left="426" w:firstLine="0"/>
        <w:jc w:val="both"/>
      </w:pPr>
      <w:r w:rsidRPr="002261EA">
        <w:rPr>
          <w:b/>
          <w:i/>
        </w:rPr>
        <w:t>Oxford Ice Rink</w:t>
      </w:r>
      <w:r w:rsidRPr="00572BE7">
        <w:t xml:space="preserve"> </w:t>
      </w:r>
      <w:r>
        <w:t xml:space="preserve">has </w:t>
      </w:r>
      <w:r w:rsidRPr="002261EA">
        <w:rPr>
          <w:b/>
          <w:i/>
        </w:rPr>
        <w:t xml:space="preserve">Quest Plus </w:t>
      </w:r>
      <w:r w:rsidR="005933F4">
        <w:rPr>
          <w:b/>
          <w:i/>
        </w:rPr>
        <w:t>–</w:t>
      </w:r>
      <w:r w:rsidRPr="002261EA">
        <w:rPr>
          <w:b/>
          <w:i/>
        </w:rPr>
        <w:t xml:space="preserve"> Good</w:t>
      </w:r>
      <w:r w:rsidR="005933F4">
        <w:rPr>
          <w:b/>
          <w:i/>
        </w:rPr>
        <w:t>.</w:t>
      </w:r>
    </w:p>
    <w:p w:rsidR="000E098F" w:rsidRPr="00164B61" w:rsidRDefault="000E098F" w:rsidP="000D1EA5">
      <w:pPr>
        <w:spacing w:before="100" w:beforeAutospacing="1" w:after="100" w:afterAutospacing="1"/>
        <w:jc w:val="both"/>
        <w:outlineLvl w:val="0"/>
        <w:rPr>
          <w:b/>
          <w:bCs/>
          <w:kern w:val="36"/>
          <w:u w:val="single"/>
          <w:lang w:val="en"/>
        </w:rPr>
      </w:pPr>
      <w:r w:rsidRPr="00164B61">
        <w:rPr>
          <w:b/>
          <w:bCs/>
          <w:kern w:val="36"/>
          <w:u w:val="single"/>
          <w:lang w:val="en"/>
        </w:rPr>
        <w:t>Inclusive Fitness Initiative</w:t>
      </w:r>
      <w:r>
        <w:rPr>
          <w:b/>
          <w:bCs/>
          <w:kern w:val="36"/>
          <w:u w:val="single"/>
          <w:lang w:val="en"/>
        </w:rPr>
        <w:t xml:space="preserve"> - Gyms</w:t>
      </w:r>
      <w:r w:rsidRPr="00164B61">
        <w:rPr>
          <w:b/>
          <w:bCs/>
          <w:kern w:val="36"/>
          <w:u w:val="single"/>
          <w:lang w:val="en"/>
        </w:rPr>
        <w:t xml:space="preserve"> </w:t>
      </w:r>
      <w:hyperlink r:id="rId17" w:history="1">
        <w:r w:rsidRPr="00164B61">
          <w:rPr>
            <w:rStyle w:val="Hyperlink"/>
            <w:lang w:val="en"/>
          </w:rPr>
          <w:t>(IFI)</w:t>
        </w:r>
      </w:hyperlink>
    </w:p>
    <w:p w:rsidR="000E098F" w:rsidRPr="002261EA" w:rsidRDefault="000E098F" w:rsidP="000D1EA5">
      <w:pPr>
        <w:spacing w:before="100" w:beforeAutospacing="1" w:after="100" w:afterAutospacing="1"/>
        <w:jc w:val="both"/>
        <w:rPr>
          <w:lang w:val="en"/>
        </w:rPr>
      </w:pPr>
      <w:r w:rsidRPr="002261EA">
        <w:rPr>
          <w:lang w:val="en"/>
        </w:rPr>
        <w:t xml:space="preserve">The Inclusive Fitness Initiative has been established for many years, supporting leisure centres to become more welcoming and accessible environments to </w:t>
      </w:r>
      <w:r>
        <w:rPr>
          <w:lang w:val="en"/>
        </w:rPr>
        <w:t>those with an impairment</w:t>
      </w:r>
      <w:r w:rsidRPr="002261EA">
        <w:rPr>
          <w:lang w:val="en"/>
        </w:rPr>
        <w:t xml:space="preserve">. Achieving the ‘IFI Mark’ gym accreditation is key in addressing inequality in physical activity as it </w:t>
      </w:r>
      <w:r w:rsidRPr="002261EA">
        <w:rPr>
          <w:lang w:val="en"/>
        </w:rPr>
        <w:lastRenderedPageBreak/>
        <w:t>enables leisure facilities to reach inactive populations and raise awareness of the benefits of exercise to get more disabled people physically active.</w:t>
      </w:r>
    </w:p>
    <w:p w:rsidR="000E098F" w:rsidRDefault="000E098F" w:rsidP="000D1EA5">
      <w:pPr>
        <w:pStyle w:val="ListParagraph"/>
        <w:numPr>
          <w:ilvl w:val="0"/>
          <w:numId w:val="27"/>
        </w:numPr>
        <w:spacing w:before="100" w:beforeAutospacing="1" w:after="100" w:afterAutospacing="1"/>
        <w:jc w:val="both"/>
        <w:rPr>
          <w:rFonts w:cs="Arial"/>
          <w:lang w:val="en"/>
        </w:rPr>
      </w:pPr>
      <w:r w:rsidRPr="00164B61">
        <w:rPr>
          <w:rFonts w:cs="Arial"/>
          <w:b/>
          <w:i/>
          <w:color w:val="auto"/>
          <w:lang w:val="en"/>
        </w:rPr>
        <w:t>Leys Pools and Leisure Centre</w:t>
      </w:r>
      <w:r>
        <w:rPr>
          <w:rFonts w:cs="Arial"/>
          <w:lang w:val="en"/>
        </w:rPr>
        <w:t xml:space="preserve"> is </w:t>
      </w:r>
      <w:r w:rsidRPr="00164B61">
        <w:rPr>
          <w:rFonts w:cs="Arial"/>
          <w:b/>
          <w:i/>
          <w:lang w:val="en"/>
        </w:rPr>
        <w:t>fully compliant</w:t>
      </w:r>
    </w:p>
    <w:p w:rsidR="000E098F" w:rsidRDefault="000E098F" w:rsidP="000D1EA5">
      <w:pPr>
        <w:pStyle w:val="ListParagraph"/>
        <w:numPr>
          <w:ilvl w:val="0"/>
          <w:numId w:val="27"/>
        </w:numPr>
        <w:spacing w:before="100" w:beforeAutospacing="1" w:after="100" w:afterAutospacing="1"/>
        <w:jc w:val="both"/>
        <w:rPr>
          <w:rFonts w:cs="Arial"/>
          <w:lang w:val="en"/>
        </w:rPr>
      </w:pPr>
      <w:r w:rsidRPr="00164B61">
        <w:rPr>
          <w:rFonts w:cs="Arial"/>
          <w:b/>
          <w:i/>
          <w:lang w:val="en"/>
        </w:rPr>
        <w:t>Barton Leisure Centre</w:t>
      </w:r>
      <w:r w:rsidRPr="00164B61">
        <w:rPr>
          <w:rFonts w:cs="Arial"/>
          <w:i/>
          <w:lang w:val="en"/>
        </w:rPr>
        <w:t xml:space="preserve"> </w:t>
      </w:r>
      <w:r>
        <w:rPr>
          <w:rFonts w:cs="Arial"/>
          <w:lang w:val="en"/>
        </w:rPr>
        <w:t xml:space="preserve">is </w:t>
      </w:r>
      <w:r w:rsidRPr="00164B61">
        <w:rPr>
          <w:rFonts w:cs="Arial"/>
          <w:b/>
          <w:i/>
          <w:lang w:val="en"/>
        </w:rPr>
        <w:t>fully compliant</w:t>
      </w:r>
    </w:p>
    <w:p w:rsidR="000E098F" w:rsidRPr="00164B61" w:rsidRDefault="000E098F" w:rsidP="000D1EA5">
      <w:pPr>
        <w:pStyle w:val="ListParagraph"/>
        <w:numPr>
          <w:ilvl w:val="0"/>
          <w:numId w:val="27"/>
        </w:numPr>
        <w:spacing w:before="100" w:beforeAutospacing="1" w:after="100" w:afterAutospacing="1"/>
        <w:jc w:val="both"/>
        <w:rPr>
          <w:rFonts w:cs="Arial"/>
          <w:lang w:val="en"/>
        </w:rPr>
      </w:pPr>
      <w:r w:rsidRPr="00164B61">
        <w:rPr>
          <w:rFonts w:cs="Arial"/>
          <w:b/>
          <w:i/>
          <w:lang w:val="en"/>
        </w:rPr>
        <w:t>Ferry Leisure Centre</w:t>
      </w:r>
      <w:r>
        <w:rPr>
          <w:rFonts w:cs="Arial"/>
          <w:lang w:val="en"/>
        </w:rPr>
        <w:t xml:space="preserve"> is </w:t>
      </w:r>
      <w:r w:rsidRPr="00164B61">
        <w:rPr>
          <w:rFonts w:cs="Arial"/>
          <w:b/>
          <w:i/>
          <w:lang w:val="en"/>
        </w:rPr>
        <w:t>currently being assessed for compliance</w:t>
      </w:r>
      <w:r w:rsidR="005933F4">
        <w:rPr>
          <w:rFonts w:cs="Arial"/>
          <w:b/>
          <w:i/>
          <w:lang w:val="en"/>
        </w:rPr>
        <w:t>.</w:t>
      </w:r>
    </w:p>
    <w:p w:rsidR="003C0080" w:rsidRDefault="003C0080" w:rsidP="000D1EA5">
      <w:pPr>
        <w:spacing w:after="0"/>
        <w:jc w:val="both"/>
        <w:rPr>
          <w:u w:val="single"/>
        </w:rPr>
      </w:pPr>
      <w:r>
        <w:rPr>
          <w:u w:val="single"/>
        </w:rPr>
        <w:br w:type="page"/>
      </w:r>
    </w:p>
    <w:p w:rsidR="000E098F" w:rsidRDefault="000E098F" w:rsidP="000D1EA5">
      <w:pPr>
        <w:jc w:val="both"/>
        <w:rPr>
          <w:u w:val="single"/>
        </w:rPr>
      </w:pPr>
      <w:r w:rsidRPr="004756BB">
        <w:rPr>
          <w:u w:val="single"/>
        </w:rPr>
        <w:lastRenderedPageBreak/>
        <w:t xml:space="preserve">Independent </w:t>
      </w:r>
      <w:r>
        <w:rPr>
          <w:u w:val="single"/>
        </w:rPr>
        <w:t>evaluation</w:t>
      </w:r>
    </w:p>
    <w:p w:rsidR="000E098F" w:rsidRDefault="000E098F" w:rsidP="000D1EA5">
      <w:pPr>
        <w:contextualSpacing/>
        <w:jc w:val="both"/>
      </w:pPr>
    </w:p>
    <w:p w:rsidR="000E098F" w:rsidRDefault="000E098F" w:rsidP="000D1EA5">
      <w:pPr>
        <w:contextualSpacing/>
        <w:jc w:val="both"/>
      </w:pPr>
      <w:r>
        <w:t>In 2018/19 an independent audit took place t</w:t>
      </w:r>
      <w:r w:rsidRPr="00291A98">
        <w:t xml:space="preserve">o assess and review the design of controls and their effectiveness with regards to the Fusion Partnership Arrangement.  The focus of this review </w:t>
      </w:r>
      <w:r>
        <w:t>was</w:t>
      </w:r>
      <w:r w:rsidRPr="00291A98">
        <w:t xml:space="preserve"> principally on evaluating deeper the customer service arrangements in place and engaging more with the customer voice and how this is listened to and acted upon bo</w:t>
      </w:r>
      <w:r>
        <w:t xml:space="preserve">th reactively and proactively. </w:t>
      </w:r>
    </w:p>
    <w:p w:rsidR="000E098F" w:rsidRDefault="000E098F" w:rsidP="000D1EA5">
      <w:pPr>
        <w:contextualSpacing/>
        <w:jc w:val="both"/>
      </w:pPr>
    </w:p>
    <w:p w:rsidR="000E098F" w:rsidRDefault="000E098F" w:rsidP="000D1EA5">
      <w:pPr>
        <w:contextualSpacing/>
        <w:jc w:val="both"/>
      </w:pPr>
      <w:r>
        <w:t xml:space="preserve">Overall awarded level of assurance was </w:t>
      </w:r>
      <w:r w:rsidRPr="00291A98">
        <w:rPr>
          <w:i/>
        </w:rPr>
        <w:t>moderate</w:t>
      </w:r>
      <w:r>
        <w:t xml:space="preserve"> and the audit has usefully highlighted some areas of operation that require improvement. The Council is already working with Fusion Lifestyle to make the necessary changes to deliver even better leisure opportunities for our communities.</w:t>
      </w:r>
    </w:p>
    <w:p w:rsidR="000E098F" w:rsidRDefault="000E098F" w:rsidP="000D1EA5">
      <w:pPr>
        <w:contextualSpacing/>
        <w:jc w:val="both"/>
      </w:pPr>
    </w:p>
    <w:p w:rsidR="000E098F" w:rsidRDefault="000E098F" w:rsidP="000D1EA5">
      <w:pPr>
        <w:contextualSpacing/>
        <w:jc w:val="both"/>
      </w:pPr>
      <w:r>
        <w:t>The audit findings and recommendations were presented and reviewed by both the Council Scrutiny and Audit and Governance Committees.</w:t>
      </w:r>
    </w:p>
    <w:p w:rsidR="000E098F" w:rsidRDefault="000E098F" w:rsidP="000D1EA5">
      <w:pPr>
        <w:contextualSpacing/>
        <w:jc w:val="both"/>
      </w:pPr>
    </w:p>
    <w:p w:rsidR="000E098F" w:rsidRDefault="000E098F" w:rsidP="000D1EA5">
      <w:pPr>
        <w:contextualSpacing/>
        <w:jc w:val="both"/>
      </w:pPr>
      <w:r w:rsidRPr="00751F2F">
        <w:t xml:space="preserve">The strong </w:t>
      </w:r>
      <w:r>
        <w:t xml:space="preserve">growth in participation </w:t>
      </w:r>
      <w:r w:rsidRPr="00751F2F">
        <w:t xml:space="preserve">performance </w:t>
      </w:r>
      <w:r>
        <w:t xml:space="preserve">was also </w:t>
      </w:r>
      <w:r w:rsidRPr="00751F2F">
        <w:t xml:space="preserve">validated by </w:t>
      </w:r>
      <w:r>
        <w:t>the independent audit report:</w:t>
      </w:r>
    </w:p>
    <w:p w:rsidR="000E098F" w:rsidRPr="00751F2F" w:rsidRDefault="000E098F" w:rsidP="000D1EA5">
      <w:pPr>
        <w:contextualSpacing/>
        <w:jc w:val="both"/>
      </w:pPr>
      <w:r>
        <w:t xml:space="preserve"> </w:t>
      </w:r>
    </w:p>
    <w:p w:rsidR="000E098F" w:rsidRPr="00751F2F" w:rsidRDefault="000E098F" w:rsidP="000D1EA5">
      <w:pPr>
        <w:pStyle w:val="TabletextL"/>
        <w:numPr>
          <w:ilvl w:val="0"/>
          <w:numId w:val="25"/>
        </w:numPr>
        <w:jc w:val="both"/>
        <w:rPr>
          <w:rFonts w:ascii="Arial" w:hAnsi="Arial" w:cs="Arial"/>
          <w:color w:val="auto"/>
          <w:sz w:val="24"/>
        </w:rPr>
      </w:pPr>
      <w:r w:rsidRPr="00751F2F">
        <w:rPr>
          <w:rFonts w:ascii="Arial" w:hAnsi="Arial" w:cs="Arial"/>
          <w:color w:val="auto"/>
          <w:sz w:val="24"/>
        </w:rPr>
        <w:t>Fusion was able to provide source data which val</w:t>
      </w:r>
      <w:r>
        <w:rPr>
          <w:rFonts w:ascii="Arial" w:hAnsi="Arial" w:cs="Arial"/>
          <w:color w:val="auto"/>
          <w:sz w:val="24"/>
        </w:rPr>
        <w:t xml:space="preserve">idated 100% of the information </w:t>
      </w:r>
      <w:r w:rsidRPr="00751F2F">
        <w:rPr>
          <w:rFonts w:ascii="Arial" w:hAnsi="Arial" w:cs="Arial"/>
          <w:color w:val="auto"/>
          <w:sz w:val="24"/>
        </w:rPr>
        <w:t>selected</w:t>
      </w:r>
    </w:p>
    <w:p w:rsidR="000E098F" w:rsidRDefault="000E098F" w:rsidP="000D1EA5">
      <w:pPr>
        <w:pStyle w:val="TabletextL"/>
        <w:numPr>
          <w:ilvl w:val="0"/>
          <w:numId w:val="25"/>
        </w:numPr>
        <w:jc w:val="both"/>
        <w:rPr>
          <w:rFonts w:ascii="Arial" w:hAnsi="Arial" w:cs="Arial"/>
          <w:color w:val="auto"/>
          <w:sz w:val="24"/>
        </w:rPr>
      </w:pPr>
      <w:r w:rsidRPr="00751F2F">
        <w:rPr>
          <w:rFonts w:ascii="Arial" w:hAnsi="Arial" w:cs="Arial"/>
          <w:color w:val="auto"/>
          <w:sz w:val="24"/>
        </w:rPr>
        <w:t>Fusion was able to discuss and provide logical reasons for the assumptions applied.</w:t>
      </w:r>
    </w:p>
    <w:p w:rsidR="000E098F" w:rsidRPr="00751F2F" w:rsidRDefault="000E098F" w:rsidP="000D1EA5">
      <w:pPr>
        <w:pStyle w:val="TabletextL"/>
        <w:ind w:left="720"/>
        <w:jc w:val="both"/>
        <w:rPr>
          <w:rFonts w:ascii="Arial" w:hAnsi="Arial" w:cs="Arial"/>
          <w:color w:val="auto"/>
          <w:sz w:val="24"/>
        </w:rPr>
      </w:pPr>
    </w:p>
    <w:p w:rsidR="000E098F" w:rsidRDefault="000E098F" w:rsidP="000D1EA5">
      <w:pPr>
        <w:contextualSpacing/>
        <w:jc w:val="both"/>
      </w:pPr>
      <w:r w:rsidRPr="00751F2F">
        <w:t xml:space="preserve">Auditors therefore identified this as good practice and no findings </w:t>
      </w:r>
      <w:r>
        <w:t>were</w:t>
      </w:r>
      <w:r w:rsidRPr="00751F2F">
        <w:t xml:space="preserve"> raised on this area.</w:t>
      </w:r>
    </w:p>
    <w:p w:rsidR="000E098F" w:rsidRDefault="000E098F" w:rsidP="000D1EA5">
      <w:pPr>
        <w:jc w:val="both"/>
      </w:pPr>
    </w:p>
    <w:p w:rsidR="006D1168" w:rsidRDefault="006D1168" w:rsidP="006D1168">
      <w:pPr>
        <w:spacing w:after="0"/>
        <w:rPr>
          <w:b/>
          <w:sz w:val="28"/>
          <w:szCs w:val="28"/>
        </w:rPr>
      </w:pPr>
      <w:r w:rsidRPr="00AA286E">
        <w:rPr>
          <w:b/>
          <w:sz w:val="28"/>
          <w:szCs w:val="28"/>
        </w:rPr>
        <w:t>Finance</w:t>
      </w:r>
    </w:p>
    <w:p w:rsidR="006D1168" w:rsidRPr="00AA286E" w:rsidRDefault="006D1168" w:rsidP="006D1168">
      <w:pPr>
        <w:spacing w:after="0"/>
        <w:rPr>
          <w:b/>
          <w:sz w:val="28"/>
          <w:szCs w:val="28"/>
        </w:rPr>
      </w:pPr>
    </w:p>
    <w:p w:rsidR="006D1168" w:rsidRPr="0096443A" w:rsidRDefault="006D1168" w:rsidP="006D1168">
      <w:pPr>
        <w:jc w:val="both"/>
        <w:rPr>
          <w:b/>
          <w:vanish/>
          <w:specVanish/>
        </w:rPr>
      </w:pPr>
    </w:p>
    <w:p w:rsidR="006D1168" w:rsidRPr="0050597E" w:rsidRDefault="006D1168" w:rsidP="006D1168">
      <w:pPr>
        <w:jc w:val="both"/>
        <w:rPr>
          <w:u w:val="single"/>
        </w:rPr>
      </w:pPr>
      <w:r>
        <w:rPr>
          <w:u w:val="single"/>
        </w:rPr>
        <w:t>Sta</w:t>
      </w:r>
      <w:r w:rsidRPr="0050597E">
        <w:rPr>
          <w:u w:val="single"/>
        </w:rPr>
        <w:t>tutory accounts December 2018</w:t>
      </w:r>
    </w:p>
    <w:p w:rsidR="006D1168" w:rsidRDefault="006D1168" w:rsidP="006D1168">
      <w:pPr>
        <w:ind w:left="4395" w:hanging="4395"/>
        <w:jc w:val="both"/>
        <w:rPr>
          <w:b/>
        </w:rPr>
      </w:pPr>
      <w:r w:rsidRPr="000408F4">
        <w:t xml:space="preserve">Fusions </w:t>
      </w:r>
      <w:r>
        <w:t xml:space="preserve">independently audited </w:t>
      </w:r>
      <w:r w:rsidRPr="000408F4">
        <w:t>accounts for the year en</w:t>
      </w:r>
      <w:r>
        <w:t>ded 31 December 2018, show improvement.</w:t>
      </w:r>
    </w:p>
    <w:p w:rsidR="006D1168" w:rsidRDefault="006D1168" w:rsidP="004A4638">
      <w:pPr>
        <w:ind w:left="709"/>
        <w:rPr>
          <w:b/>
        </w:rPr>
      </w:pPr>
    </w:p>
    <w:p w:rsidR="006D1168" w:rsidRDefault="006D1168" w:rsidP="004A4638">
      <w:pPr>
        <w:ind w:left="709"/>
        <w:rPr>
          <w:b/>
        </w:rPr>
      </w:pPr>
    </w:p>
    <w:p w:rsidR="006D1168" w:rsidRDefault="006D1168" w:rsidP="004A4638">
      <w:pPr>
        <w:ind w:left="709"/>
        <w:rPr>
          <w:b/>
        </w:rPr>
      </w:pPr>
    </w:p>
    <w:p w:rsidR="006D1168" w:rsidRDefault="006D1168" w:rsidP="004A4638">
      <w:pPr>
        <w:ind w:left="709"/>
        <w:rPr>
          <w:b/>
        </w:rPr>
      </w:pPr>
    </w:p>
    <w:p w:rsidR="006D1168" w:rsidRDefault="006D1168" w:rsidP="004A4638">
      <w:pPr>
        <w:ind w:left="709"/>
        <w:rPr>
          <w:b/>
        </w:rPr>
      </w:pPr>
    </w:p>
    <w:p w:rsidR="006D1168" w:rsidRDefault="006D1168" w:rsidP="004A4638">
      <w:pPr>
        <w:ind w:left="709"/>
        <w:rPr>
          <w:b/>
        </w:rPr>
      </w:pPr>
    </w:p>
    <w:p w:rsidR="00341569" w:rsidRPr="00634F82" w:rsidRDefault="00341569" w:rsidP="00BC151E">
      <w:pPr>
        <w:spacing w:after="0"/>
        <w:ind w:left="709"/>
        <w:rPr>
          <w:b/>
          <w:sz w:val="22"/>
          <w:szCs w:val="22"/>
        </w:rPr>
      </w:pPr>
    </w:p>
    <w:sectPr w:rsidR="00341569" w:rsidRPr="00634F82" w:rsidSect="00BC151E">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851" w:right="851" w:bottom="851" w:left="851"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2E" w:rsidRDefault="00106B2E" w:rsidP="004A6D2F">
      <w:r>
        <w:separator/>
      </w:r>
    </w:p>
  </w:endnote>
  <w:endnote w:type="continuationSeparator" w:id="0">
    <w:p w:rsidR="00106B2E" w:rsidRDefault="00106B2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4A6D2F">
    <w:pPr>
      <w:pStyle w:val="Footer"/>
    </w:pPr>
    <w:r>
      <w:t>Do not use a footer or page numbers.</w:t>
    </w:r>
  </w:p>
  <w:p w:rsidR="00106B2E" w:rsidRDefault="00106B2E" w:rsidP="004A6D2F">
    <w:pPr>
      <w:pStyle w:val="Footer"/>
    </w:pPr>
  </w:p>
  <w:p w:rsidR="00106B2E" w:rsidRDefault="00106B2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E0" w:rsidRDefault="00DE0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2E" w:rsidRDefault="00106B2E" w:rsidP="004A6D2F">
      <w:r>
        <w:separator/>
      </w:r>
    </w:p>
  </w:footnote>
  <w:footnote w:type="continuationSeparator" w:id="0">
    <w:p w:rsidR="00106B2E" w:rsidRDefault="00106B2E" w:rsidP="004A6D2F">
      <w:r>
        <w:continuationSeparator/>
      </w:r>
    </w:p>
  </w:footnote>
  <w:footnote w:id="1">
    <w:p w:rsidR="00106B2E" w:rsidRDefault="00106B2E" w:rsidP="000E098F">
      <w:pPr>
        <w:pStyle w:val="FootnoteText"/>
      </w:pPr>
      <w:r>
        <w:rPr>
          <w:rStyle w:val="FootnoteReference"/>
        </w:rPr>
        <w:footnoteRef/>
      </w:r>
      <w:r>
        <w:t xml:space="preserve"> APSE Sport &amp; Leisure Trend Analysis,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E0" w:rsidRDefault="00DE0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E0" w:rsidRDefault="00DE0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Pr="00DE01E0" w:rsidRDefault="00DE01E0" w:rsidP="00D5547E">
    <w:pPr>
      <w:pStyle w:val="Header"/>
      <w:jc w:val="right"/>
      <w:rPr>
        <w:sz w:val="48"/>
        <w:szCs w:val="48"/>
      </w:rPr>
    </w:pPr>
    <w:r w:rsidRPr="00DE01E0">
      <w:rPr>
        <w:sz w:val="48"/>
        <w:szCs w:val="4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FF"/>
    <w:multiLevelType w:val="hybridMultilevel"/>
    <w:tmpl w:val="64B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C7C70"/>
    <w:multiLevelType w:val="hybridMultilevel"/>
    <w:tmpl w:val="4816F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C912E11"/>
    <w:multiLevelType w:val="multilevel"/>
    <w:tmpl w:val="D72A27EA"/>
    <w:lvl w:ilvl="0">
      <w:start w:val="1"/>
      <w:numFmt w:val="bullet"/>
      <w:lvlText w:val=""/>
      <w:lvlJc w:val="left"/>
      <w:pPr>
        <w:ind w:left="1212" w:hanging="360"/>
      </w:pPr>
      <w:rPr>
        <w:rFonts w:ascii="Symbol" w:hAnsi="Symbol" w:hint="default"/>
        <w:color w:val="000000"/>
        <w:sz w:val="24"/>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5">
    <w:nsid w:val="1E0D1F21"/>
    <w:multiLevelType w:val="hybridMultilevel"/>
    <w:tmpl w:val="3B1C21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6131AC"/>
    <w:multiLevelType w:val="hybridMultilevel"/>
    <w:tmpl w:val="922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1835CA"/>
    <w:multiLevelType w:val="hybridMultilevel"/>
    <w:tmpl w:val="795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20D24"/>
    <w:multiLevelType w:val="hybridMultilevel"/>
    <w:tmpl w:val="DB5E5FE6"/>
    <w:lvl w:ilvl="0" w:tplc="F806A16E">
      <w:start w:val="1"/>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683147"/>
    <w:multiLevelType w:val="hybridMultilevel"/>
    <w:tmpl w:val="4746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F62E9"/>
    <w:multiLevelType w:val="hybridMultilevel"/>
    <w:tmpl w:val="A000C4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46642CC1"/>
    <w:multiLevelType w:val="hybridMultilevel"/>
    <w:tmpl w:val="38A6CA4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4">
    <w:nsid w:val="4886784A"/>
    <w:multiLevelType w:val="hybridMultilevel"/>
    <w:tmpl w:val="11BCC5E4"/>
    <w:lvl w:ilvl="0" w:tplc="6DD884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333E5E"/>
    <w:multiLevelType w:val="hybridMultilevel"/>
    <w:tmpl w:val="C4E62C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59C816C4"/>
    <w:multiLevelType w:val="hybridMultilevel"/>
    <w:tmpl w:val="4650BBC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7">
    <w:nsid w:val="5FA63EBE"/>
    <w:multiLevelType w:val="hybridMultilevel"/>
    <w:tmpl w:val="829C15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2C6E9C"/>
    <w:multiLevelType w:val="hybridMultilevel"/>
    <w:tmpl w:val="BE76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F05F1E"/>
    <w:multiLevelType w:val="hybridMultilevel"/>
    <w:tmpl w:val="39582E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98365C6"/>
    <w:multiLevelType w:val="multilevel"/>
    <w:tmpl w:val="E67CE66C"/>
    <w:numStyleLink w:val="StyleNumberedLeft0cmHanging075cm"/>
  </w:abstractNum>
  <w:abstractNum w:abstractNumId="23">
    <w:nsid w:val="7C7912C8"/>
    <w:multiLevelType w:val="hybridMultilevel"/>
    <w:tmpl w:val="FD60FC0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nsid w:val="7EC93B27"/>
    <w:multiLevelType w:val="hybridMultilevel"/>
    <w:tmpl w:val="F79E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EE490B"/>
    <w:multiLevelType w:val="hybridMultilevel"/>
    <w:tmpl w:val="DF16DA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22"/>
  </w:num>
  <w:num w:numId="3">
    <w:abstractNumId w:val="7"/>
  </w:num>
  <w:num w:numId="4">
    <w:abstractNumId w:val="2"/>
  </w:num>
  <w:num w:numId="5">
    <w:abstractNumId w:val="18"/>
  </w:num>
  <w:num w:numId="6">
    <w:abstractNumId w:val="16"/>
  </w:num>
  <w:num w:numId="7">
    <w:abstractNumId w:val="4"/>
  </w:num>
  <w:num w:numId="8">
    <w:abstractNumId w:val="21"/>
  </w:num>
  <w:num w:numId="9">
    <w:abstractNumId w:val="10"/>
  </w:num>
  <w:num w:numId="10">
    <w:abstractNumId w:val="8"/>
  </w:num>
  <w:num w:numId="11">
    <w:abstractNumId w:val="6"/>
  </w:num>
  <w:num w:numId="12">
    <w:abstractNumId w:val="15"/>
  </w:num>
  <w:num w:numId="13">
    <w:abstractNumId w:val="3"/>
  </w:num>
  <w:num w:numId="14">
    <w:abstractNumId w:val="20"/>
  </w:num>
  <w:num w:numId="15">
    <w:abstractNumId w:val="17"/>
  </w:num>
  <w:num w:numId="16">
    <w:abstractNumId w:val="9"/>
  </w:num>
  <w:num w:numId="17">
    <w:abstractNumId w:val="0"/>
  </w:num>
  <w:num w:numId="18">
    <w:abstractNumId w:val="12"/>
  </w:num>
  <w:num w:numId="19">
    <w:abstractNumId w:val="13"/>
  </w:num>
  <w:num w:numId="20">
    <w:abstractNumId w:val="25"/>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19"/>
  </w:num>
  <w:num w:numId="26">
    <w:abstractNumId w:val="11"/>
  </w:num>
  <w:num w:numId="2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55"/>
    <w:rsid w:val="00011016"/>
    <w:rsid w:val="000117D4"/>
    <w:rsid w:val="00027399"/>
    <w:rsid w:val="000314D7"/>
    <w:rsid w:val="000458D4"/>
    <w:rsid w:val="00045F8B"/>
    <w:rsid w:val="00046D2B"/>
    <w:rsid w:val="00056263"/>
    <w:rsid w:val="00064D8A"/>
    <w:rsid w:val="00064F82"/>
    <w:rsid w:val="00066510"/>
    <w:rsid w:val="00077523"/>
    <w:rsid w:val="00082BA1"/>
    <w:rsid w:val="00095755"/>
    <w:rsid w:val="000C089F"/>
    <w:rsid w:val="000C3928"/>
    <w:rsid w:val="000C5E8E"/>
    <w:rsid w:val="000D1EA5"/>
    <w:rsid w:val="000D630C"/>
    <w:rsid w:val="000E05C5"/>
    <w:rsid w:val="000E098F"/>
    <w:rsid w:val="000F4751"/>
    <w:rsid w:val="000F6E90"/>
    <w:rsid w:val="0010524C"/>
    <w:rsid w:val="00106B2E"/>
    <w:rsid w:val="00111FB1"/>
    <w:rsid w:val="00113418"/>
    <w:rsid w:val="001356F1"/>
    <w:rsid w:val="00136994"/>
    <w:rsid w:val="0014128E"/>
    <w:rsid w:val="00151888"/>
    <w:rsid w:val="00170A2D"/>
    <w:rsid w:val="001725AF"/>
    <w:rsid w:val="001808BC"/>
    <w:rsid w:val="00182B81"/>
    <w:rsid w:val="0018619D"/>
    <w:rsid w:val="00195178"/>
    <w:rsid w:val="00195C25"/>
    <w:rsid w:val="001A011E"/>
    <w:rsid w:val="001A066A"/>
    <w:rsid w:val="001A13E6"/>
    <w:rsid w:val="001A5731"/>
    <w:rsid w:val="001B001D"/>
    <w:rsid w:val="001B3F31"/>
    <w:rsid w:val="001B42C3"/>
    <w:rsid w:val="001C5D5E"/>
    <w:rsid w:val="001C623F"/>
    <w:rsid w:val="001D678D"/>
    <w:rsid w:val="001E03F8"/>
    <w:rsid w:val="001E1678"/>
    <w:rsid w:val="001E3376"/>
    <w:rsid w:val="001F1EE1"/>
    <w:rsid w:val="002069B3"/>
    <w:rsid w:val="002329CF"/>
    <w:rsid w:val="00232F5B"/>
    <w:rsid w:val="00236451"/>
    <w:rsid w:val="00247C29"/>
    <w:rsid w:val="00260467"/>
    <w:rsid w:val="002631C1"/>
    <w:rsid w:val="00263EA3"/>
    <w:rsid w:val="002727EF"/>
    <w:rsid w:val="00273E8D"/>
    <w:rsid w:val="00284F85"/>
    <w:rsid w:val="00290915"/>
    <w:rsid w:val="002A22E2"/>
    <w:rsid w:val="002B44AA"/>
    <w:rsid w:val="002C61C2"/>
    <w:rsid w:val="002C64F7"/>
    <w:rsid w:val="002D5454"/>
    <w:rsid w:val="002F41F2"/>
    <w:rsid w:val="002F537A"/>
    <w:rsid w:val="00301BF3"/>
    <w:rsid w:val="0030208D"/>
    <w:rsid w:val="00303D90"/>
    <w:rsid w:val="00323418"/>
    <w:rsid w:val="003357BF"/>
    <w:rsid w:val="00341569"/>
    <w:rsid w:val="00342A66"/>
    <w:rsid w:val="00364FAD"/>
    <w:rsid w:val="0036738F"/>
    <w:rsid w:val="0036759C"/>
    <w:rsid w:val="00367AE5"/>
    <w:rsid w:val="00367D71"/>
    <w:rsid w:val="0038150A"/>
    <w:rsid w:val="0038552E"/>
    <w:rsid w:val="003856F1"/>
    <w:rsid w:val="00391288"/>
    <w:rsid w:val="00392D18"/>
    <w:rsid w:val="00397BD3"/>
    <w:rsid w:val="003A5FF4"/>
    <w:rsid w:val="003B6E75"/>
    <w:rsid w:val="003B7DA1"/>
    <w:rsid w:val="003C0080"/>
    <w:rsid w:val="003C0E98"/>
    <w:rsid w:val="003D0379"/>
    <w:rsid w:val="003D2574"/>
    <w:rsid w:val="003D4C59"/>
    <w:rsid w:val="003D7321"/>
    <w:rsid w:val="003E6334"/>
    <w:rsid w:val="003F4267"/>
    <w:rsid w:val="003F73F4"/>
    <w:rsid w:val="00404032"/>
    <w:rsid w:val="00406973"/>
    <w:rsid w:val="0040736F"/>
    <w:rsid w:val="00412C1F"/>
    <w:rsid w:val="004206DC"/>
    <w:rsid w:val="00421CB2"/>
    <w:rsid w:val="004224D8"/>
    <w:rsid w:val="004268B9"/>
    <w:rsid w:val="00433B96"/>
    <w:rsid w:val="004440F1"/>
    <w:rsid w:val="004456DD"/>
    <w:rsid w:val="00446CDF"/>
    <w:rsid w:val="004521B7"/>
    <w:rsid w:val="00462AB5"/>
    <w:rsid w:val="00465EAF"/>
    <w:rsid w:val="004738C5"/>
    <w:rsid w:val="00481735"/>
    <w:rsid w:val="00486759"/>
    <w:rsid w:val="00491046"/>
    <w:rsid w:val="00494125"/>
    <w:rsid w:val="004A2AC7"/>
    <w:rsid w:val="004A4638"/>
    <w:rsid w:val="004A6D2F"/>
    <w:rsid w:val="004C2887"/>
    <w:rsid w:val="004D2626"/>
    <w:rsid w:val="004D6E26"/>
    <w:rsid w:val="004D77D3"/>
    <w:rsid w:val="004E2959"/>
    <w:rsid w:val="004F20EF"/>
    <w:rsid w:val="0050321C"/>
    <w:rsid w:val="00513C55"/>
    <w:rsid w:val="00530E52"/>
    <w:rsid w:val="0054712D"/>
    <w:rsid w:val="00547EF6"/>
    <w:rsid w:val="00550881"/>
    <w:rsid w:val="005570B5"/>
    <w:rsid w:val="00567E18"/>
    <w:rsid w:val="00575F5F"/>
    <w:rsid w:val="00581805"/>
    <w:rsid w:val="00585F76"/>
    <w:rsid w:val="005933F4"/>
    <w:rsid w:val="005A34E4"/>
    <w:rsid w:val="005B17F2"/>
    <w:rsid w:val="005B3AE5"/>
    <w:rsid w:val="005B7FB0"/>
    <w:rsid w:val="005C121F"/>
    <w:rsid w:val="005C35A5"/>
    <w:rsid w:val="005C577C"/>
    <w:rsid w:val="005D0621"/>
    <w:rsid w:val="005D1E27"/>
    <w:rsid w:val="005D2A3E"/>
    <w:rsid w:val="005E022E"/>
    <w:rsid w:val="005E2F9C"/>
    <w:rsid w:val="005E3333"/>
    <w:rsid w:val="005E35AF"/>
    <w:rsid w:val="005E5215"/>
    <w:rsid w:val="005F483D"/>
    <w:rsid w:val="005F7F7E"/>
    <w:rsid w:val="00600E8C"/>
    <w:rsid w:val="00605F13"/>
    <w:rsid w:val="00614693"/>
    <w:rsid w:val="00623C2F"/>
    <w:rsid w:val="00633578"/>
    <w:rsid w:val="00634F82"/>
    <w:rsid w:val="00637068"/>
    <w:rsid w:val="006458E6"/>
    <w:rsid w:val="00650811"/>
    <w:rsid w:val="00654A8C"/>
    <w:rsid w:val="00661D3E"/>
    <w:rsid w:val="00665040"/>
    <w:rsid w:val="00674F5C"/>
    <w:rsid w:val="00692627"/>
    <w:rsid w:val="006969E7"/>
    <w:rsid w:val="006A3643"/>
    <w:rsid w:val="006C28F2"/>
    <w:rsid w:val="006C2A29"/>
    <w:rsid w:val="006C64CF"/>
    <w:rsid w:val="006D1168"/>
    <w:rsid w:val="006D17B1"/>
    <w:rsid w:val="006D4752"/>
    <w:rsid w:val="006D708A"/>
    <w:rsid w:val="006E14C1"/>
    <w:rsid w:val="006E372E"/>
    <w:rsid w:val="006E6584"/>
    <w:rsid w:val="006F0292"/>
    <w:rsid w:val="006F27FA"/>
    <w:rsid w:val="006F416B"/>
    <w:rsid w:val="006F519B"/>
    <w:rsid w:val="00713675"/>
    <w:rsid w:val="00715823"/>
    <w:rsid w:val="00736390"/>
    <w:rsid w:val="00737B93"/>
    <w:rsid w:val="00745BF0"/>
    <w:rsid w:val="00752585"/>
    <w:rsid w:val="00752B4E"/>
    <w:rsid w:val="007559E5"/>
    <w:rsid w:val="007615FE"/>
    <w:rsid w:val="0076655C"/>
    <w:rsid w:val="007742DC"/>
    <w:rsid w:val="00775586"/>
    <w:rsid w:val="00781284"/>
    <w:rsid w:val="00781766"/>
    <w:rsid w:val="00791437"/>
    <w:rsid w:val="007B0C2C"/>
    <w:rsid w:val="007B2051"/>
    <w:rsid w:val="007B278E"/>
    <w:rsid w:val="007B6C99"/>
    <w:rsid w:val="007C5C23"/>
    <w:rsid w:val="007D64FC"/>
    <w:rsid w:val="007E2A26"/>
    <w:rsid w:val="007E612D"/>
    <w:rsid w:val="007F2348"/>
    <w:rsid w:val="00803F07"/>
    <w:rsid w:val="00806E52"/>
    <w:rsid w:val="0080749A"/>
    <w:rsid w:val="00807FA7"/>
    <w:rsid w:val="00812D01"/>
    <w:rsid w:val="00821FB8"/>
    <w:rsid w:val="00822ACD"/>
    <w:rsid w:val="00855C66"/>
    <w:rsid w:val="00863DE5"/>
    <w:rsid w:val="00871EE4"/>
    <w:rsid w:val="008A15E5"/>
    <w:rsid w:val="008B1588"/>
    <w:rsid w:val="008B293F"/>
    <w:rsid w:val="008B3CE5"/>
    <w:rsid w:val="008B7371"/>
    <w:rsid w:val="008D3DDB"/>
    <w:rsid w:val="008E61C9"/>
    <w:rsid w:val="008F573F"/>
    <w:rsid w:val="009034EC"/>
    <w:rsid w:val="009035C2"/>
    <w:rsid w:val="0091261F"/>
    <w:rsid w:val="009137A9"/>
    <w:rsid w:val="009259F8"/>
    <w:rsid w:val="009263A2"/>
    <w:rsid w:val="0093067A"/>
    <w:rsid w:val="00931548"/>
    <w:rsid w:val="0093595C"/>
    <w:rsid w:val="00941C60"/>
    <w:rsid w:val="00945878"/>
    <w:rsid w:val="00966D42"/>
    <w:rsid w:val="00971689"/>
    <w:rsid w:val="00973E90"/>
    <w:rsid w:val="00975B07"/>
    <w:rsid w:val="009778AA"/>
    <w:rsid w:val="00980B4A"/>
    <w:rsid w:val="009E3D0A"/>
    <w:rsid w:val="009E44D6"/>
    <w:rsid w:val="009E51FC"/>
    <w:rsid w:val="009F1D28"/>
    <w:rsid w:val="009F7618"/>
    <w:rsid w:val="00A04D23"/>
    <w:rsid w:val="00A06766"/>
    <w:rsid w:val="00A101DD"/>
    <w:rsid w:val="00A13765"/>
    <w:rsid w:val="00A21B12"/>
    <w:rsid w:val="00A23F80"/>
    <w:rsid w:val="00A46E98"/>
    <w:rsid w:val="00A6163B"/>
    <w:rsid w:val="00A6352B"/>
    <w:rsid w:val="00A701B5"/>
    <w:rsid w:val="00A714BB"/>
    <w:rsid w:val="00A756EA"/>
    <w:rsid w:val="00A8431D"/>
    <w:rsid w:val="00A92C3E"/>
    <w:rsid w:val="00A92D8F"/>
    <w:rsid w:val="00AA6E74"/>
    <w:rsid w:val="00AB2988"/>
    <w:rsid w:val="00AB7999"/>
    <w:rsid w:val="00AC3F79"/>
    <w:rsid w:val="00AD3292"/>
    <w:rsid w:val="00AE258B"/>
    <w:rsid w:val="00AE5137"/>
    <w:rsid w:val="00AE5DA8"/>
    <w:rsid w:val="00AE7236"/>
    <w:rsid w:val="00AE7AF0"/>
    <w:rsid w:val="00AF22D6"/>
    <w:rsid w:val="00B25445"/>
    <w:rsid w:val="00B31588"/>
    <w:rsid w:val="00B4180A"/>
    <w:rsid w:val="00B500CA"/>
    <w:rsid w:val="00B7082E"/>
    <w:rsid w:val="00B7359E"/>
    <w:rsid w:val="00B86314"/>
    <w:rsid w:val="00B87141"/>
    <w:rsid w:val="00B976B4"/>
    <w:rsid w:val="00BA1C2E"/>
    <w:rsid w:val="00BA1C96"/>
    <w:rsid w:val="00BC151E"/>
    <w:rsid w:val="00BC200B"/>
    <w:rsid w:val="00BC4756"/>
    <w:rsid w:val="00BC69A4"/>
    <w:rsid w:val="00BD1F91"/>
    <w:rsid w:val="00BE0680"/>
    <w:rsid w:val="00BE0DE3"/>
    <w:rsid w:val="00BE305F"/>
    <w:rsid w:val="00BE7BA3"/>
    <w:rsid w:val="00BF17AE"/>
    <w:rsid w:val="00BF5682"/>
    <w:rsid w:val="00BF7B09"/>
    <w:rsid w:val="00C20A95"/>
    <w:rsid w:val="00C2692F"/>
    <w:rsid w:val="00C3207C"/>
    <w:rsid w:val="00C3320C"/>
    <w:rsid w:val="00C400E1"/>
    <w:rsid w:val="00C41187"/>
    <w:rsid w:val="00C55F57"/>
    <w:rsid w:val="00C55FFF"/>
    <w:rsid w:val="00C63C31"/>
    <w:rsid w:val="00C757A0"/>
    <w:rsid w:val="00C760DE"/>
    <w:rsid w:val="00C82630"/>
    <w:rsid w:val="00C85B4E"/>
    <w:rsid w:val="00C907F7"/>
    <w:rsid w:val="00C96A51"/>
    <w:rsid w:val="00C97A3E"/>
    <w:rsid w:val="00CA2103"/>
    <w:rsid w:val="00CA268D"/>
    <w:rsid w:val="00CA6121"/>
    <w:rsid w:val="00CB6B99"/>
    <w:rsid w:val="00CC025D"/>
    <w:rsid w:val="00CE4C87"/>
    <w:rsid w:val="00CE544A"/>
    <w:rsid w:val="00CF2054"/>
    <w:rsid w:val="00D11E1C"/>
    <w:rsid w:val="00D160B0"/>
    <w:rsid w:val="00D17F94"/>
    <w:rsid w:val="00D223FC"/>
    <w:rsid w:val="00D26D1E"/>
    <w:rsid w:val="00D273CC"/>
    <w:rsid w:val="00D358D5"/>
    <w:rsid w:val="00D474CF"/>
    <w:rsid w:val="00D5547E"/>
    <w:rsid w:val="00D636A5"/>
    <w:rsid w:val="00D6642B"/>
    <w:rsid w:val="00D76A1C"/>
    <w:rsid w:val="00D869A1"/>
    <w:rsid w:val="00D87BEC"/>
    <w:rsid w:val="00D933EF"/>
    <w:rsid w:val="00DA413F"/>
    <w:rsid w:val="00DA4584"/>
    <w:rsid w:val="00DA614B"/>
    <w:rsid w:val="00DB186A"/>
    <w:rsid w:val="00DC3060"/>
    <w:rsid w:val="00DC4936"/>
    <w:rsid w:val="00DC49CF"/>
    <w:rsid w:val="00DE01E0"/>
    <w:rsid w:val="00DE0FB2"/>
    <w:rsid w:val="00DE5B10"/>
    <w:rsid w:val="00DF093E"/>
    <w:rsid w:val="00E00B84"/>
    <w:rsid w:val="00E01F42"/>
    <w:rsid w:val="00E04D67"/>
    <w:rsid w:val="00E206D6"/>
    <w:rsid w:val="00E25726"/>
    <w:rsid w:val="00E3366E"/>
    <w:rsid w:val="00E35A9E"/>
    <w:rsid w:val="00E44959"/>
    <w:rsid w:val="00E52086"/>
    <w:rsid w:val="00E543A6"/>
    <w:rsid w:val="00E60479"/>
    <w:rsid w:val="00E61D73"/>
    <w:rsid w:val="00E7318B"/>
    <w:rsid w:val="00E73684"/>
    <w:rsid w:val="00E779B8"/>
    <w:rsid w:val="00E818D6"/>
    <w:rsid w:val="00E8199E"/>
    <w:rsid w:val="00E8692C"/>
    <w:rsid w:val="00E87F7A"/>
    <w:rsid w:val="00E96BD7"/>
    <w:rsid w:val="00EA0DB1"/>
    <w:rsid w:val="00EA0EE9"/>
    <w:rsid w:val="00EC7891"/>
    <w:rsid w:val="00ED52CA"/>
    <w:rsid w:val="00ED5860"/>
    <w:rsid w:val="00EE35C9"/>
    <w:rsid w:val="00F05ECA"/>
    <w:rsid w:val="00F1560A"/>
    <w:rsid w:val="00F260EF"/>
    <w:rsid w:val="00F335E1"/>
    <w:rsid w:val="00F3566E"/>
    <w:rsid w:val="00F375FB"/>
    <w:rsid w:val="00F41AC1"/>
    <w:rsid w:val="00F4367A"/>
    <w:rsid w:val="00F445B1"/>
    <w:rsid w:val="00F45CD4"/>
    <w:rsid w:val="00F56FC7"/>
    <w:rsid w:val="00F66DCA"/>
    <w:rsid w:val="00F74F53"/>
    <w:rsid w:val="00F7606D"/>
    <w:rsid w:val="00F81670"/>
    <w:rsid w:val="00F82024"/>
    <w:rsid w:val="00F85F86"/>
    <w:rsid w:val="00F95BC9"/>
    <w:rsid w:val="00FA20AE"/>
    <w:rsid w:val="00FA624C"/>
    <w:rsid w:val="00FB0548"/>
    <w:rsid w:val="00FC585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uiPriority w:val="99"/>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 w:type="paragraph" w:customStyle="1" w:styleId="CharChar1CharCharCharCharCharCharChar">
    <w:name w:val="Char Char1 Char Char Char Char Char Char Char"/>
    <w:basedOn w:val="Normal"/>
    <w:rsid w:val="005E3333"/>
    <w:pPr>
      <w:spacing w:after="160" w:line="240" w:lineRule="exact"/>
    </w:pPr>
    <w:rPr>
      <w:rFonts w:ascii="Verdana" w:hAnsi="Verdana"/>
      <w:color w:val="auto"/>
      <w:lang w:val="en-US" w:eastAsia="en-US"/>
    </w:rPr>
  </w:style>
  <w:style w:type="table" w:styleId="MediumShading1-Accent2">
    <w:name w:val="Medium Shading 1 Accent 2"/>
    <w:basedOn w:val="TableNormal"/>
    <w:uiPriority w:val="63"/>
    <w:rsid w:val="000E098F"/>
    <w:rPr>
      <w:rFonts w:eastAsiaTheme="minorHAnsi" w:cs="Arial"/>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L">
    <w:name w:val="Table text (L)"/>
    <w:basedOn w:val="Normal"/>
    <w:uiPriority w:val="99"/>
    <w:qFormat/>
    <w:rsid w:val="000E098F"/>
    <w:pPr>
      <w:spacing w:before="40" w:after="40"/>
    </w:pPr>
    <w:rPr>
      <w:rFonts w:asciiTheme="minorHAnsi" w:hAnsiTheme="minorHAnsi"/>
      <w:color w:val="685040"/>
      <w:kern w:val="16"/>
      <w:sz w:val="20"/>
    </w:rPr>
  </w:style>
  <w:style w:type="paragraph" w:customStyle="1" w:styleId="CharChar1CharCharCharCharCharCharChar0">
    <w:name w:val="Char Char1 Char Char Char Char Char Char Char"/>
    <w:basedOn w:val="Normal"/>
    <w:rsid w:val="00106B2E"/>
    <w:pPr>
      <w:spacing w:after="160" w:line="240" w:lineRule="exact"/>
    </w:pPr>
    <w:rPr>
      <w:rFonts w:ascii="Verdana" w:hAnsi="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uiPriority w:val="99"/>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 w:type="paragraph" w:customStyle="1" w:styleId="CharChar1CharCharCharCharCharCharChar">
    <w:name w:val="Char Char1 Char Char Char Char Char Char Char"/>
    <w:basedOn w:val="Normal"/>
    <w:rsid w:val="005E3333"/>
    <w:pPr>
      <w:spacing w:after="160" w:line="240" w:lineRule="exact"/>
    </w:pPr>
    <w:rPr>
      <w:rFonts w:ascii="Verdana" w:hAnsi="Verdana"/>
      <w:color w:val="auto"/>
      <w:lang w:val="en-US" w:eastAsia="en-US"/>
    </w:rPr>
  </w:style>
  <w:style w:type="table" w:styleId="MediumShading1-Accent2">
    <w:name w:val="Medium Shading 1 Accent 2"/>
    <w:basedOn w:val="TableNormal"/>
    <w:uiPriority w:val="63"/>
    <w:rsid w:val="000E098F"/>
    <w:rPr>
      <w:rFonts w:eastAsiaTheme="minorHAnsi" w:cs="Arial"/>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L">
    <w:name w:val="Table text (L)"/>
    <w:basedOn w:val="Normal"/>
    <w:uiPriority w:val="99"/>
    <w:qFormat/>
    <w:rsid w:val="000E098F"/>
    <w:pPr>
      <w:spacing w:before="40" w:after="40"/>
    </w:pPr>
    <w:rPr>
      <w:rFonts w:asciiTheme="minorHAnsi" w:hAnsiTheme="minorHAnsi"/>
      <w:color w:val="685040"/>
      <w:kern w:val="16"/>
      <w:sz w:val="20"/>
    </w:rPr>
  </w:style>
  <w:style w:type="paragraph" w:customStyle="1" w:styleId="CharChar1CharCharCharCharCharCharChar0">
    <w:name w:val="Char Char1 Char Char Char Char Char Char Char"/>
    <w:basedOn w:val="Normal"/>
    <w:rsid w:val="00106B2E"/>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27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065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508751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725286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145280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1927428">
      <w:bodyDiv w:val="1"/>
      <w:marLeft w:val="0"/>
      <w:marRight w:val="0"/>
      <w:marTop w:val="0"/>
      <w:marBottom w:val="0"/>
      <w:divBdr>
        <w:top w:val="none" w:sz="0" w:space="0" w:color="auto"/>
        <w:left w:val="none" w:sz="0" w:space="0" w:color="auto"/>
        <w:bottom w:val="none" w:sz="0" w:space="0" w:color="auto"/>
        <w:right w:val="none" w:sz="0" w:space="0" w:color="auto"/>
      </w:divBdr>
    </w:div>
    <w:div w:id="119342127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19548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11766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39471088">
      <w:bodyDiv w:val="1"/>
      <w:marLeft w:val="0"/>
      <w:marRight w:val="0"/>
      <w:marTop w:val="0"/>
      <w:marBottom w:val="0"/>
      <w:divBdr>
        <w:top w:val="none" w:sz="0" w:space="0" w:color="auto"/>
        <w:left w:val="none" w:sz="0" w:space="0" w:color="auto"/>
        <w:bottom w:val="none" w:sz="0" w:space="0" w:color="auto"/>
        <w:right w:val="none" w:sz="0" w:space="0" w:color="auto"/>
      </w:divBdr>
    </w:div>
    <w:div w:id="1908370703">
      <w:bodyDiv w:val="1"/>
      <w:marLeft w:val="0"/>
      <w:marRight w:val="0"/>
      <w:marTop w:val="0"/>
      <w:marBottom w:val="0"/>
      <w:divBdr>
        <w:top w:val="none" w:sz="0" w:space="0" w:color="auto"/>
        <w:left w:val="none" w:sz="0" w:space="0" w:color="auto"/>
        <w:bottom w:val="none" w:sz="0" w:space="0" w:color="auto"/>
        <w:right w:val="none" w:sz="0" w:space="0" w:color="auto"/>
      </w:divBdr>
    </w:div>
    <w:div w:id="1968923886">
      <w:bodyDiv w:val="1"/>
      <w:marLeft w:val="0"/>
      <w:marRight w:val="0"/>
      <w:marTop w:val="0"/>
      <w:marBottom w:val="0"/>
      <w:divBdr>
        <w:top w:val="none" w:sz="0" w:space="0" w:color="auto"/>
        <w:left w:val="none" w:sz="0" w:space="0" w:color="auto"/>
        <w:bottom w:val="none" w:sz="0" w:space="0" w:color="auto"/>
        <w:right w:val="none" w:sz="0" w:space="0" w:color="auto"/>
      </w:divBdr>
    </w:div>
    <w:div w:id="2078549762">
      <w:bodyDiv w:val="1"/>
      <w:marLeft w:val="0"/>
      <w:marRight w:val="0"/>
      <w:marTop w:val="0"/>
      <w:marBottom w:val="0"/>
      <w:divBdr>
        <w:top w:val="none" w:sz="0" w:space="0" w:color="auto"/>
        <w:left w:val="none" w:sz="0" w:space="0" w:color="auto"/>
        <w:bottom w:val="none" w:sz="0" w:space="0" w:color="auto"/>
        <w:right w:val="none" w:sz="0" w:space="0" w:color="auto"/>
      </w:divBdr>
    </w:div>
    <w:div w:id="21187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hyperlink" Target="http://www.activityalliance.org.uk/how-we-help/programmes/65-inclusive-fitness-initiat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questnbs.org/about-us/about-qu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3.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occ.local\data\Corporate\Leisure%20Contract%20Management\Reports\Scrutiny\2018-19\18-19%20Qtr%203.%20Performance%20Report\Qtr.%203%20Visi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cc.local\data\Corporate\Leisure%20Contract%20Management\Reports\CEB\CEB%2019-20%20ASP%20&amp;%20Qtr%204.%20Performance%2018-19\Qtr.%204%20Vis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Sheet1!$C$7</c:f>
              <c:strCache>
                <c:ptCount val="1"/>
                <c:pt idx="0">
                  <c:v>Apr to Mar 17/18 </c:v>
                </c:pt>
              </c:strCache>
            </c:strRef>
          </c:tx>
          <c:invertIfNegative val="0"/>
          <c:val>
            <c:numRef>
              <c:f>Sheet1!$C$8:$C$9</c:f>
              <c:numCache>
                <c:formatCode>#,##0</c:formatCode>
                <c:ptCount val="2"/>
                <c:pt idx="1">
                  <c:v>1077072</c:v>
                </c:pt>
              </c:numCache>
            </c:numRef>
          </c:val>
        </c:ser>
        <c:ser>
          <c:idx val="1"/>
          <c:order val="1"/>
          <c:tx>
            <c:strRef>
              <c:f>Sheet1!$D$7</c:f>
              <c:strCache>
                <c:ptCount val="1"/>
                <c:pt idx="0">
                  <c:v>Apr to Mar 18/19</c:v>
                </c:pt>
              </c:strCache>
            </c:strRef>
          </c:tx>
          <c:invertIfNegative val="0"/>
          <c:val>
            <c:numRef>
              <c:f>Sheet1!$D$8:$D$9</c:f>
              <c:numCache>
                <c:formatCode>#,##0</c:formatCode>
                <c:ptCount val="2"/>
                <c:pt idx="1">
                  <c:v>1342007</c:v>
                </c:pt>
              </c:numCache>
            </c:numRef>
          </c:val>
        </c:ser>
        <c:dLbls>
          <c:showLegendKey val="0"/>
          <c:showVal val="0"/>
          <c:showCatName val="0"/>
          <c:showSerName val="0"/>
          <c:showPercent val="0"/>
          <c:showBubbleSize val="0"/>
        </c:dLbls>
        <c:gapWidth val="150"/>
        <c:axId val="91357568"/>
        <c:axId val="105869696"/>
      </c:barChart>
      <c:catAx>
        <c:axId val="91357568"/>
        <c:scaling>
          <c:orientation val="minMax"/>
        </c:scaling>
        <c:delete val="1"/>
        <c:axPos val="b"/>
        <c:majorTickMark val="out"/>
        <c:minorTickMark val="none"/>
        <c:tickLblPos val="nextTo"/>
        <c:crossAx val="105869696"/>
        <c:crosses val="autoZero"/>
        <c:auto val="1"/>
        <c:lblAlgn val="ctr"/>
        <c:lblOffset val="100"/>
        <c:noMultiLvlLbl val="0"/>
      </c:catAx>
      <c:valAx>
        <c:axId val="105869696"/>
        <c:scaling>
          <c:orientation val="minMax"/>
        </c:scaling>
        <c:delete val="0"/>
        <c:axPos val="l"/>
        <c:majorGridlines/>
        <c:numFmt formatCode="#,##0" sourceLinked="1"/>
        <c:majorTickMark val="out"/>
        <c:minorTickMark val="none"/>
        <c:tickLblPos val="nextTo"/>
        <c:crossAx val="9135756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Sheet1!$D$18:$D$19</c:f>
              <c:strCache>
                <c:ptCount val="1"/>
                <c:pt idx="0">
                  <c:v>Apr to Mar 17/18 </c:v>
                </c:pt>
              </c:strCache>
            </c:strRef>
          </c:tx>
          <c:invertIfNegative val="0"/>
          <c:cat>
            <c:strRef>
              <c:f>Sheet1!$C$20:$C$26</c:f>
              <c:strCache>
                <c:ptCount val="7"/>
                <c:pt idx="0">
                  <c:v>Young People (Under 17 years)</c:v>
                </c:pt>
                <c:pt idx="1">
                  <c:v>Older People (60+ )</c:v>
                </c:pt>
                <c:pt idx="2">
                  <c:v>People with a disability</c:v>
                </c:pt>
                <c:pt idx="3">
                  <c:v>People from our BAME Communities</c:v>
                </c:pt>
                <c:pt idx="4">
                  <c:v>Usage from deprived areas</c:v>
                </c:pt>
                <c:pt idx="5">
                  <c:v>Women and Girls</c:v>
                </c:pt>
                <c:pt idx="6">
                  <c:v>Total</c:v>
                </c:pt>
              </c:strCache>
            </c:strRef>
          </c:cat>
          <c:val>
            <c:numRef>
              <c:f>Sheet1!$D$20:$D$26</c:f>
              <c:numCache>
                <c:formatCode>#,##0</c:formatCode>
                <c:ptCount val="7"/>
                <c:pt idx="0">
                  <c:v>168923</c:v>
                </c:pt>
                <c:pt idx="1">
                  <c:v>105936</c:v>
                </c:pt>
                <c:pt idx="2">
                  <c:v>12321</c:v>
                </c:pt>
                <c:pt idx="3">
                  <c:v>62511</c:v>
                </c:pt>
                <c:pt idx="4">
                  <c:v>68209</c:v>
                </c:pt>
                <c:pt idx="5">
                  <c:v>328832</c:v>
                </c:pt>
                <c:pt idx="6">
                  <c:v>746732</c:v>
                </c:pt>
              </c:numCache>
            </c:numRef>
          </c:val>
        </c:ser>
        <c:ser>
          <c:idx val="1"/>
          <c:order val="1"/>
          <c:tx>
            <c:strRef>
              <c:f>Sheet1!$E$18:$E$19</c:f>
              <c:strCache>
                <c:ptCount val="1"/>
                <c:pt idx="0">
                  <c:v>Apr to Mar 18/19</c:v>
                </c:pt>
              </c:strCache>
            </c:strRef>
          </c:tx>
          <c:invertIfNegative val="0"/>
          <c:cat>
            <c:strRef>
              <c:f>Sheet1!$C$20:$C$26</c:f>
              <c:strCache>
                <c:ptCount val="7"/>
                <c:pt idx="0">
                  <c:v>Young People (Under 17 years)</c:v>
                </c:pt>
                <c:pt idx="1">
                  <c:v>Older People (60+ )</c:v>
                </c:pt>
                <c:pt idx="2">
                  <c:v>People with a disability</c:v>
                </c:pt>
                <c:pt idx="3">
                  <c:v>People from our BAME Communities</c:v>
                </c:pt>
                <c:pt idx="4">
                  <c:v>Usage from deprived areas</c:v>
                </c:pt>
                <c:pt idx="5">
                  <c:v>Women and Girls</c:v>
                </c:pt>
                <c:pt idx="6">
                  <c:v>Total</c:v>
                </c:pt>
              </c:strCache>
            </c:strRef>
          </c:cat>
          <c:val>
            <c:numRef>
              <c:f>Sheet1!$E$20:$E$26</c:f>
              <c:numCache>
                <c:formatCode>#,##0</c:formatCode>
                <c:ptCount val="7"/>
                <c:pt idx="0">
                  <c:v>163429</c:v>
                </c:pt>
                <c:pt idx="1">
                  <c:v>115448</c:v>
                </c:pt>
                <c:pt idx="2">
                  <c:v>13021</c:v>
                </c:pt>
                <c:pt idx="3">
                  <c:v>79634</c:v>
                </c:pt>
                <c:pt idx="4">
                  <c:v>73246</c:v>
                </c:pt>
                <c:pt idx="5">
                  <c:v>330925</c:v>
                </c:pt>
                <c:pt idx="6">
                  <c:v>775703</c:v>
                </c:pt>
              </c:numCache>
            </c:numRef>
          </c:val>
        </c:ser>
        <c:dLbls>
          <c:showLegendKey val="0"/>
          <c:showVal val="0"/>
          <c:showCatName val="0"/>
          <c:showSerName val="0"/>
          <c:showPercent val="0"/>
          <c:showBubbleSize val="0"/>
        </c:dLbls>
        <c:gapWidth val="150"/>
        <c:axId val="83192448"/>
        <c:axId val="83779968"/>
      </c:barChart>
      <c:catAx>
        <c:axId val="83192448"/>
        <c:scaling>
          <c:orientation val="minMax"/>
        </c:scaling>
        <c:delete val="0"/>
        <c:axPos val="b"/>
        <c:majorTickMark val="out"/>
        <c:minorTickMark val="none"/>
        <c:tickLblPos val="nextTo"/>
        <c:txPr>
          <a:bodyPr/>
          <a:lstStyle/>
          <a:p>
            <a:pPr>
              <a:defRPr b="1"/>
            </a:pPr>
            <a:endParaRPr lang="en-US"/>
          </a:p>
        </c:txPr>
        <c:crossAx val="83779968"/>
        <c:crosses val="autoZero"/>
        <c:auto val="1"/>
        <c:lblAlgn val="ctr"/>
        <c:lblOffset val="100"/>
        <c:noMultiLvlLbl val="0"/>
      </c:catAx>
      <c:valAx>
        <c:axId val="83779968"/>
        <c:scaling>
          <c:orientation val="minMax"/>
        </c:scaling>
        <c:delete val="0"/>
        <c:axPos val="l"/>
        <c:majorGridlines/>
        <c:numFmt formatCode="#,##0" sourceLinked="1"/>
        <c:majorTickMark val="out"/>
        <c:minorTickMark val="none"/>
        <c:tickLblPos val="nextTo"/>
        <c:txPr>
          <a:bodyPr/>
          <a:lstStyle/>
          <a:p>
            <a:pPr>
              <a:defRPr b="1"/>
            </a:pPr>
            <a:endParaRPr lang="en-US"/>
          </a:p>
        </c:txPr>
        <c:crossAx val="8319244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overlay val="0"/>
      <c:txPr>
        <a:bodyPr/>
        <a:lstStyle/>
        <a:p>
          <a:pPr>
            <a:defRPr b="1"/>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3BCB-F7A2-4584-B9A4-B138D4C6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F6953423</Template>
  <TotalTime>0</TotalTime>
  <Pages>7</Pages>
  <Words>822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JMitchell</cp:lastModifiedBy>
  <cp:revision>2</cp:revision>
  <cp:lastPrinted>2015-07-03T12:50:00Z</cp:lastPrinted>
  <dcterms:created xsi:type="dcterms:W3CDTF">2019-06-14T09:45:00Z</dcterms:created>
  <dcterms:modified xsi:type="dcterms:W3CDTF">2019-06-14T09:45:00Z</dcterms:modified>
</cp:coreProperties>
</file>